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Pr>
          <w:rFonts w:ascii="仿宋_GB2312" w:hint="eastAsia"/>
          <w:color w:val="000000" w:themeColor="text1"/>
          <w:kern w:val="0"/>
          <w:sz w:val="30"/>
          <w:szCs w:val="30"/>
          <w:u w:val="single"/>
        </w:rPr>
        <w:t xml:space="preserve">汪 武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670D9FF3"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15868B05"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1B4A18">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租赁期限及免租装修培育期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62F0010E"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Pr>
          <w:rFonts w:ascii="仿宋_GB2312" w:hAnsi="宋体" w:hint="eastAsia"/>
          <w:color w:val="000000" w:themeColor="text1"/>
          <w:sz w:val="28"/>
          <w:szCs w:val="28"/>
        </w:rPr>
        <w:t>免租装修培育期</w:t>
      </w:r>
      <w:bookmarkEnd w:id="0"/>
      <w:r>
        <w:rPr>
          <w:rFonts w:ascii="仿宋_GB2312" w:hAnsi="宋体" w:hint="eastAsia"/>
          <w:color w:val="000000" w:themeColor="text1"/>
          <w:sz w:val="28"/>
          <w:szCs w:val="28"/>
        </w:rPr>
        <w:t>：免租装修期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个月，合计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w:t>
      </w:r>
    </w:p>
    <w:p w14:paraId="2C6565F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7260868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1B4A18">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2BB29C88"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（一）租金及支付方式：首年租金为人民币含税【XX】元（大写：人民币【XX】元整）（本合同年租金以360天计算），第【</w:t>
      </w:r>
      <w:r w:rsidR="003C6B23">
        <w:rPr>
          <w:rFonts w:ascii="仿宋_GB2312" w:hAnsi="仿宋" w:hint="eastAsia"/>
          <w:color w:val="000000" w:themeColor="text1"/>
          <w:sz w:val="28"/>
          <w:szCs w:val="28"/>
        </w:rPr>
        <w:t>XX</w:t>
      </w:r>
      <w:r>
        <w:rPr>
          <w:rFonts w:ascii="仿宋_GB2312" w:hAnsi="仿宋" w:hint="eastAsia"/>
          <w:color w:val="000000" w:themeColor="text1"/>
          <w:sz w:val="28"/>
          <w:szCs w:val="28"/>
        </w:rPr>
        <w:t>】年开始每年租金在上一年的基础上递增【</w:t>
      </w:r>
      <w:r w:rsidR="00C04630">
        <w:rPr>
          <w:rFonts w:ascii="仿宋_GB2312" w:hAnsi="仿宋" w:hint="eastAsia"/>
          <w:color w:val="000000" w:themeColor="text1"/>
          <w:sz w:val="28"/>
          <w:szCs w:val="28"/>
        </w:rPr>
        <w:t>XX</w:t>
      </w:r>
      <w:r>
        <w:rPr>
          <w:rFonts w:ascii="仿宋_GB2312" w:hAnsi="仿宋" w:hint="eastAsia"/>
          <w:color w:val="000000" w:themeColor="text1"/>
          <w:sz w:val="28"/>
          <w:szCs w:val="28"/>
        </w:rPr>
        <w:t>】。</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035FD5EA" w14:textId="58C4D23C"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（二）物业管理费：甲方聘请物业公司提供有偿物业服务，物业服务管理费单价</w:t>
      </w:r>
      <w:r w:rsidR="00392B7F">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060B47">
        <w:rPr>
          <w:rFonts w:ascii="仿宋_GB2312" w:hAnsi="仿宋" w:hint="eastAsia"/>
          <w:color w:val="000000" w:themeColor="text1"/>
          <w:sz w:val="28"/>
          <w:szCs w:val="28"/>
        </w:rPr>
        <w:t xml:space="preserve"> </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26266D23" w:rsidR="00D63EE9" w:rsidRPr="00477749" w:rsidRDefault="00F07B9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F07B92">
        <w:rPr>
          <w:rFonts w:ascii="仿宋_GB2312" w:hAnsi="仿宋" w:hint="eastAsia"/>
          <w:color w:val="000000" w:themeColor="text1"/>
          <w:sz w:val="28"/>
          <w:szCs w:val="28"/>
        </w:rPr>
        <w:t>后续</w:t>
      </w:r>
      <w:r>
        <w:rPr>
          <w:rFonts w:ascii="仿宋_GB2312" w:hAnsi="仿宋" w:hint="eastAsia"/>
          <w:color w:val="000000" w:themeColor="text1"/>
          <w:sz w:val="28"/>
          <w:szCs w:val="28"/>
        </w:rPr>
        <w:t>物业服务成本影响，甲方有权相应调整后续物业服务管理费单价。甲方做出物业服务管理费单价调整的，应书面通知乙方，乙方应按甲方调整后的物业服务管理费标准向甲方支付后续物业服务管理费。</w:t>
      </w:r>
      <w:r w:rsidR="00477749" w:rsidRPr="00477749">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（三）履约保证金：本合同签订之日起5日内，乙方须向甲方支付首年租金的</w:t>
      </w:r>
      <w:r>
        <w:rPr>
          <w:rFonts w:ascii="仿宋_GB2312" w:hAnsi="黑体" w:hint="eastAsia"/>
          <w:color w:val="000000" w:themeColor="text1"/>
          <w:sz w:val="28"/>
          <w:szCs w:val="28"/>
        </w:rPr>
        <w:t>【30%】</w:t>
      </w:r>
      <w:r>
        <w:rPr>
          <w:rFonts w:ascii="仿宋_GB2312" w:hAnsi="宋体" w:hint="eastAsia"/>
          <w:color w:val="000000" w:themeColor="text1"/>
          <w:sz w:val="28"/>
          <w:szCs w:val="28"/>
        </w:rPr>
        <w:t>作为履约保证金（取整数），即</w:t>
      </w:r>
      <w:r>
        <w:rPr>
          <w:rFonts w:ascii="仿宋_GB2312" w:hAnsi="黑体" w:hint="eastAsia"/>
          <w:color w:val="000000" w:themeColor="text1"/>
          <w:sz w:val="28"/>
          <w:szCs w:val="28"/>
        </w:rPr>
        <w:t>【XXX】</w:t>
      </w:r>
      <w:r>
        <w:rPr>
          <w:rFonts w:ascii="仿宋_GB2312" w:hAnsi="宋体" w:hint="eastAsia"/>
          <w:color w:val="000000" w:themeColor="text1"/>
          <w:sz w:val="28"/>
          <w:szCs w:val="28"/>
        </w:rPr>
        <w:t>元（大写：人民币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575F59D6"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t>日内办理注销或变更营业地址/注册地址和水电户名变更等手续，并经甲</w:t>
      </w:r>
      <w:r>
        <w:rPr>
          <w:rFonts w:ascii="仿宋_GB2312" w:hAnsi="宋体" w:hint="eastAsia"/>
          <w:color w:val="000000" w:themeColor="text1"/>
          <w:sz w:val="28"/>
          <w:szCs w:val="28"/>
        </w:rPr>
        <w:lastRenderedPageBreak/>
        <w:t>方查验标的物各项设施完整无损及确认手续办结后，无息退还剩余履约保证金。</w:t>
      </w:r>
    </w:p>
    <w:p w14:paraId="3CDDC2AD" w14:textId="03798CF3"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（四）水电费：</w:t>
      </w:r>
      <w:r>
        <w:rPr>
          <w:rFonts w:ascii="仿宋_GB2312" w:hAnsi="黑体" w:hint="eastAsia"/>
          <w:color w:val="000000" w:themeColor="text1"/>
          <w:sz w:val="28"/>
          <w:szCs w:val="28"/>
        </w:rPr>
        <w:t>乙方应按照甲方现有供水、供电设计荷载量合理用水用电。乙方所用水费、电费按【1】元/度，水费按【6】元/吨计费</w:t>
      </w:r>
      <w:r>
        <w:rPr>
          <w:rFonts w:ascii="仿宋_GB2312" w:hAnsi="仿宋_GB2312" w:cs="仿宋_GB2312" w:hint="eastAsia"/>
          <w:color w:val="000000" w:themeColor="text1"/>
          <w:sz w:val="28"/>
          <w:szCs w:val="28"/>
        </w:rPr>
        <w:t>（</w:t>
      </w:r>
      <w:r w:rsidR="00482ED3">
        <w:rPr>
          <w:rFonts w:ascii="仿宋_GB2312" w:hAnsi="仿宋_GB2312" w:cs="仿宋_GB2312" w:hint="eastAsia"/>
          <w:color w:val="000000" w:themeColor="text1"/>
          <w:sz w:val="28"/>
          <w:szCs w:val="28"/>
        </w:rPr>
        <w:t>含</w:t>
      </w:r>
      <w:r w:rsidR="00482ED3">
        <w:rPr>
          <w:rFonts w:ascii="仿宋_GB2312" w:hAnsi="黑体" w:hint="eastAsia"/>
          <w:color w:val="000000" w:themeColor="text1"/>
          <w:sz w:val="28"/>
          <w:szCs w:val="28"/>
        </w:rPr>
        <w:t>公共区域水电费的合理分摊及损耗，</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w:t>
      </w:r>
      <w:r w:rsidR="00392B7F">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（五）燃气费：</w:t>
      </w:r>
      <w:r>
        <w:rPr>
          <w:rFonts w:ascii="仿宋_GB2312" w:hAnsi="黑体" w:hint="eastAsia"/>
          <w:color w:val="000000" w:themeColor="text1"/>
          <w:sz w:val="28"/>
          <w:szCs w:val="28"/>
        </w:rPr>
        <w:t>乙方应按燃气使用量在规定时间及时向有关部门缴清。</w:t>
      </w:r>
    </w:p>
    <w:p w14:paraId="7C039A12"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（六）其它费用：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（七）付款期限和账号：乙方须在约定时间前将应缴的租金、物业管理费和其它有关费用存入甲方帐户并到甲方办公地点开具有关票据，方可视为乙方已按时交清有关费用。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134ED822"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w:t>
      </w:r>
      <w:r w:rsidR="003F27A2" w:rsidRPr="001E3274">
        <w:rPr>
          <w:rFonts w:ascii="仿宋_GB2312" w:hAnsi="宋体" w:hint="eastAsia"/>
          <w:color w:val="000000" w:themeColor="text1"/>
          <w:sz w:val="28"/>
          <w:szCs w:val="28"/>
        </w:rPr>
        <w:t>移交时的</w:t>
      </w:r>
      <w:r w:rsidRPr="001E3274">
        <w:rPr>
          <w:rFonts w:ascii="仿宋_GB2312" w:hAnsi="宋体" w:hint="eastAsia"/>
          <w:color w:val="000000" w:themeColor="text1"/>
          <w:sz w:val="28"/>
          <w:szCs w:val="28"/>
        </w:rPr>
        <w:t>标</w:t>
      </w:r>
      <w:r>
        <w:rPr>
          <w:rFonts w:ascii="仿宋_GB2312" w:hAnsi="宋体" w:hint="eastAsia"/>
          <w:color w:val="000000" w:themeColor="text1"/>
          <w:sz w:val="28"/>
          <w:szCs w:val="28"/>
        </w:rPr>
        <w:t>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1C42FEE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3235F6">
        <w:rPr>
          <w:rFonts w:ascii="仿宋_GB2312" w:hAnsi="黑体" w:hint="eastAsia"/>
          <w:sz w:val="28"/>
          <w:szCs w:val="28"/>
        </w:rPr>
        <w:t>现状</w:t>
      </w:r>
      <w:r>
        <w:rPr>
          <w:rFonts w:ascii="仿宋_GB2312" w:hAnsi="黑体" w:hint="eastAsia"/>
          <w:sz w:val="28"/>
          <w:szCs w:val="28"/>
        </w:rPr>
        <w:t>将标的物交付给乙方使用，乙方负责标的物及附属</w:t>
      </w:r>
      <w:r>
        <w:rPr>
          <w:rFonts w:ascii="仿宋_GB2312" w:hAnsi="黑体" w:hint="eastAsia"/>
          <w:sz w:val="28"/>
          <w:szCs w:val="28"/>
        </w:rPr>
        <w:lastRenderedPageBreak/>
        <w:t>配套设施设备（如有）的日常维护及运行费用和责任。</w:t>
      </w:r>
    </w:p>
    <w:p w14:paraId="45F5705C" w14:textId="7CDA883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（二）租赁期间，标的物及附属配套设施设备（如有）的日常修缮（包括但不限于漏水、墙地面破损开裂、门窗破损、相关设施设备损坏缺失等），均由乙方</w:t>
      </w:r>
      <w:r w:rsidR="003235F6">
        <w:rPr>
          <w:rFonts w:ascii="仿宋_GB2312" w:hAnsi="黑体" w:hint="eastAsia"/>
          <w:sz w:val="28"/>
          <w:szCs w:val="28"/>
        </w:rPr>
        <w:t>自行负责维修并承担费用</w:t>
      </w:r>
      <w:r>
        <w:rPr>
          <w:rFonts w:ascii="仿宋_GB2312" w:hAnsi="黑体" w:hint="eastAsia"/>
          <w:sz w:val="28"/>
          <w:szCs w:val="28"/>
        </w:rPr>
        <w:t>。</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0374072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3235F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3235F6">
        <w:rPr>
          <w:rFonts w:ascii="仿宋_GB2312" w:hAnsi="黑体" w:hint="eastAsia"/>
          <w:b/>
          <w:bCs/>
          <w:sz w:val="28"/>
          <w:szCs w:val="28"/>
        </w:rPr>
        <w:t>标的物承重结构不得拆除</w:t>
      </w:r>
      <w:r w:rsidR="003235F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w:t>
      </w:r>
      <w:r>
        <w:rPr>
          <w:rFonts w:ascii="仿宋_GB2312" w:hAnsi="黑体" w:hint="eastAsia"/>
          <w:sz w:val="28"/>
          <w:szCs w:val="28"/>
        </w:rPr>
        <w:lastRenderedPageBreak/>
        <w:t>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（九）乙方应自行处理好标的物周边社会关系，否则因此造成的损失由乙方自行承担。</w:t>
      </w:r>
    </w:p>
    <w:p w14:paraId="413E0C46" w14:textId="2EBC313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3235F6">
        <w:rPr>
          <w:rFonts w:ascii="仿宋_GB2312" w:hAnsi="黑体" w:hint="eastAsia"/>
          <w:sz w:val="28"/>
          <w:szCs w:val="28"/>
        </w:rPr>
        <w:t>合同期满或提前终止的，房产内部属乙方所有的可移动/拆除的装饰装修物可自行拆除，但拆除工作不得损坏房产结构，甲方不承担任何补偿；若因乙方拆除造成房产损坏的，乙方应当恢复房产原状或赔偿损失。</w:t>
      </w:r>
    </w:p>
    <w:p w14:paraId="0469BAC4" w14:textId="013E39B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3235F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highlight w:val="yellow"/>
        </w:rPr>
      </w:pPr>
      <w:r>
        <w:rPr>
          <w:rFonts w:ascii="仿宋_GB2312" w:hAnsi="黑体" w:hint="eastAsia"/>
          <w:sz w:val="28"/>
          <w:szCs w:val="28"/>
        </w:rPr>
        <w:t>（三）租赁期间，乙方有下列情形之一的，甲方有权解除租赁合同，并没收乙方履约保证金，同时甲方将取消全部免租培育期优惠，按乙方实际使用天数结算租金、物业管理费等费用并保留追诉权：</w:t>
      </w:r>
    </w:p>
    <w:p w14:paraId="4A5C834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1.乙方未经甲方书面同意，擅自将标的物全部或部分转租。</w:t>
      </w:r>
    </w:p>
    <w:p w14:paraId="5A24D6E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3.合同期内，乙方连续2个月未经营的。</w:t>
      </w:r>
    </w:p>
    <w:p w14:paraId="1966842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4.合同期内，乙方改变房屋经营用途、超出约定的经营业态时，未事先征得甲方同意。</w:t>
      </w:r>
    </w:p>
    <w:p w14:paraId="0CE90BB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5.乙方利用承租标的物进行非法活动或损害公共利益的。</w:t>
      </w:r>
    </w:p>
    <w:p w14:paraId="63721CE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6.乙方拖欠租金、物业费、水费、电费等其他应缴未交费用超过30日的。</w:t>
      </w:r>
    </w:p>
    <w:p w14:paraId="2BCBAC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7.乙方使用不当、管理不善、蓄意破坏或非不可抗力，致使标的物损</w:t>
      </w:r>
      <w:r>
        <w:rPr>
          <w:rFonts w:ascii="仿宋_GB2312" w:hAnsi="黑体" w:hint="eastAsia"/>
          <w:sz w:val="28"/>
          <w:szCs w:val="28"/>
        </w:rPr>
        <w:lastRenderedPageBreak/>
        <w:t>坏的。</w:t>
      </w:r>
    </w:p>
    <w:p w14:paraId="3F952CCB" w14:textId="051EA548"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8.因乙方逾期缴纳应付未付的各项费用给甲方造成严重损失、损害（经济及商誉）的。</w:t>
      </w:r>
    </w:p>
    <w:p w14:paraId="58E44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9.乙方违章、违法、违规经营，被相关机关处罚而未限期整改的。</w:t>
      </w:r>
    </w:p>
    <w:p w14:paraId="4813C4E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10.乙方安全生产、诚信经营、环境卫生等考核不达标，未限期整改的或限期整改后仍未达标的。</w:t>
      </w:r>
    </w:p>
    <w:p w14:paraId="3975700A" w14:textId="77777777" w:rsidR="00D63EE9" w:rsidRDefault="00000000">
      <w:pPr>
        <w:widowControl w:val="0"/>
        <w:adjustRightInd w:val="0"/>
        <w:snapToGrid w:val="0"/>
        <w:spacing w:line="400" w:lineRule="exact"/>
        <w:ind w:firstLine="560"/>
        <w:contextualSpacing/>
        <w:jc w:val="both"/>
        <w:rPr>
          <w:rFonts w:ascii="仿宋_GB2312" w:hAnsi="黑体"/>
          <w:sz w:val="28"/>
          <w:szCs w:val="28"/>
        </w:rPr>
      </w:pPr>
      <w:r>
        <w:rPr>
          <w:rFonts w:ascii="仿宋_GB2312" w:hAnsi="黑体" w:hint="eastAsia"/>
          <w:sz w:val="28"/>
          <w:szCs w:val="28"/>
        </w:rPr>
        <w:t>11.合同期内如乙方受到了甲方或运营方发出考核红牌警告，经整改后考核结果仍为红牌的，甲方有权直接解除合同，收回标的物。</w:t>
      </w:r>
    </w:p>
    <w:p w14:paraId="64419A91" w14:textId="53286B30" w:rsidR="008E1DCF" w:rsidRPr="008E1DCF" w:rsidRDefault="008E1DCF">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12.乙方将</w:t>
      </w:r>
      <w:r w:rsidRPr="008E1DCF">
        <w:rPr>
          <w:rFonts w:ascii="仿宋_GB2312" w:hAnsi="黑体" w:hint="eastAsia"/>
          <w:sz w:val="28"/>
          <w:szCs w:val="28"/>
        </w:rPr>
        <w:t>经营房产作为只对少数人开放的实行会员制的高档经营场所（私人会所）。</w:t>
      </w:r>
    </w:p>
    <w:p w14:paraId="69580A38" w14:textId="1AA21D7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sidR="008E1DCF">
        <w:rPr>
          <w:rFonts w:ascii="仿宋_GB2312" w:hAnsi="黑体" w:hint="eastAsia"/>
          <w:sz w:val="28"/>
          <w:szCs w:val="28"/>
        </w:rPr>
        <w:t>3</w:t>
      </w:r>
      <w:r>
        <w:rPr>
          <w:rFonts w:ascii="仿宋_GB2312" w:hAnsi="黑体" w:hint="eastAsia"/>
          <w:sz w:val="28"/>
          <w:szCs w:val="28"/>
        </w:rPr>
        <w:t>.乙方违反本合同约定的其他情形。</w:t>
      </w:r>
    </w:p>
    <w:p w14:paraId="718CF75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（四）租赁期间，有下列情形之一的，乙方有权解除租赁合同：</w:t>
      </w:r>
    </w:p>
    <w:p w14:paraId="47F974C9" w14:textId="12FEE2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1.乙方已缴纳履约保证金后，甲方未按本合同约定将标的物交付乙方使用，超过规定交付日期60日的，乙方可单方解除合同并要求甲方返还其缴纳的租金和其它费用</w:t>
      </w:r>
      <w:r w:rsidR="00477749">
        <w:rPr>
          <w:rFonts w:ascii="仿宋_GB2312" w:hAnsi="黑体" w:hint="eastAsia"/>
          <w:sz w:val="28"/>
          <w:szCs w:val="28"/>
        </w:rPr>
        <w:t>（如有）</w:t>
      </w:r>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（五）甲乙双方任何一方若出现符合本条，第（三）、（四）款中单方解除合同情形时，守约方解除合同的书面通知送达对方指定文书地址时即生效（无论签收、拒收、各种原因退回），生效当日本合同解除。</w:t>
      </w:r>
    </w:p>
    <w:p w14:paraId="76549CF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5D44E983"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w:t>
      </w:r>
      <w:r w:rsidR="00477749">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p>
    <w:p w14:paraId="154D516A"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w:t>
      </w:r>
      <w:r w:rsidR="00477749">
        <w:rPr>
          <w:rFonts w:ascii="仿宋_GB2312" w:hAnsi="黑体" w:hint="eastAsia"/>
          <w:sz w:val="28"/>
          <w:szCs w:val="28"/>
        </w:rPr>
        <w:t>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逾期15日以上未腾空的，甲方</w:t>
      </w:r>
      <w:r w:rsidR="00477749">
        <w:rPr>
          <w:rFonts w:ascii="仿宋_GB2312" w:hAnsi="黑体" w:hint="eastAsia"/>
          <w:sz w:val="28"/>
          <w:szCs w:val="28"/>
        </w:rPr>
        <w:lastRenderedPageBreak/>
        <w:t>亦有权将乙方逾期未清理的物品视为乙方放弃其所有权，甲方有权自行决定是否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p>
    <w:p w14:paraId="395889AB" w14:textId="4432D6A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w:t>
      </w:r>
      <w:r w:rsidR="00477749" w:rsidRPr="002F6A20">
        <w:rPr>
          <w:rFonts w:ascii="仿宋_GB2312" w:hAnsi="黑体" w:hint="eastAsia"/>
          <w:sz w:val="28"/>
          <w:szCs w:val="28"/>
        </w:rPr>
        <w:t>合同期限内，乙方因违反本合</w:t>
      </w:r>
      <w:r w:rsidR="00477749">
        <w:rPr>
          <w:rFonts w:ascii="仿宋_GB2312" w:hAnsi="黑体" w:hint="eastAsia"/>
          <w:sz w:val="28"/>
          <w:szCs w:val="28"/>
        </w:rPr>
        <w:t>同约定事项造成甲方或第三方经济损失、侵害第三方合法权益的，乙方应负责赔偿甲方或第三方因此所遭受的经济损失并承担相应的法律责任。</w:t>
      </w:r>
    </w:p>
    <w:p w14:paraId="14A62F74" w14:textId="77777777" w:rsidR="00D63EE9" w:rsidRDefault="00000000">
      <w:pPr>
        <w:widowControl w:val="0"/>
        <w:adjustRightInd w:val="0"/>
        <w:snapToGrid w:val="0"/>
        <w:spacing w:line="400" w:lineRule="exact"/>
        <w:ind w:firstLine="560"/>
        <w:contextualSpacing/>
        <w:rPr>
          <w:rFonts w:ascii="仿宋_GB2312" w:hAnsi="宋体" w:hint="eastAsia"/>
        </w:rPr>
      </w:pPr>
      <w:r>
        <w:rPr>
          <w:rFonts w:ascii="仿宋_GB2312" w:hAnsi="黑体" w:hint="eastAsia"/>
          <w:sz w:val="28"/>
          <w:szCs w:val="28"/>
        </w:rPr>
        <w:t>（四）</w:t>
      </w:r>
      <w:bookmarkStart w:id="3" w:name="_Hlk196151185"/>
      <w:r>
        <w:rPr>
          <w:rFonts w:ascii="仿宋_GB2312" w:hAnsi="黑体" w:hint="eastAsia"/>
          <w:sz w:val="28"/>
          <w:szCs w:val="28"/>
        </w:rPr>
        <w:t>合同期限内，</w:t>
      </w:r>
      <w:bookmarkEnd w:id="3"/>
      <w:r>
        <w:rPr>
          <w:rFonts w:ascii="仿宋_GB2312" w:hAnsi="黑体" w:hint="eastAsia"/>
          <w:sz w:val="28"/>
          <w:szCs w:val="28"/>
        </w:rPr>
        <w:t>因乙方自身原因提前解除或终止合同的，甲方同意后，按乙方违约解除合同，没收乙方履约保证金，同时甲方将取消全部免租培育期优惠，按实际使用天数结算租金。</w:t>
      </w:r>
    </w:p>
    <w:p w14:paraId="07E311F8" w14:textId="77777777" w:rsidR="003235F6" w:rsidRDefault="00000000"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（五）</w:t>
      </w:r>
      <w:r w:rsidR="003235F6">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2F7DA0E5" w14:textId="2AB4AEDF"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FA39A9C" w14:textId="2A0D08AE"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DF05468" w:rsidR="00D63EE9" w:rsidRDefault="00000000" w:rsidP="003235F6">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43B817D3"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3235F6">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43A1C5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w:t>
      </w:r>
      <w:r>
        <w:rPr>
          <w:rFonts w:ascii="仿宋_GB2312" w:hAnsi="黑体" w:hint="eastAsia"/>
          <w:sz w:val="28"/>
          <w:szCs w:val="28"/>
        </w:rPr>
        <w:lastRenderedPageBreak/>
        <w:t>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55935AB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110B8B61"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5A9B" w14:textId="77777777" w:rsidR="00601D72" w:rsidRDefault="00601D72">
      <w:pPr>
        <w:spacing w:line="240" w:lineRule="auto"/>
        <w:ind w:firstLine="640"/>
      </w:pPr>
      <w:r>
        <w:separator/>
      </w:r>
    </w:p>
  </w:endnote>
  <w:endnote w:type="continuationSeparator" w:id="0">
    <w:p w14:paraId="2ABA513C" w14:textId="77777777" w:rsidR="00601D72" w:rsidRDefault="00601D72">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BB090" w14:textId="77777777" w:rsidR="00601D72" w:rsidRDefault="00601D72">
      <w:pPr>
        <w:spacing w:line="240" w:lineRule="auto"/>
        <w:ind w:firstLine="640"/>
      </w:pPr>
      <w:r>
        <w:separator/>
      </w:r>
    </w:p>
  </w:footnote>
  <w:footnote w:type="continuationSeparator" w:id="0">
    <w:p w14:paraId="4C3EDB47" w14:textId="77777777" w:rsidR="00601D72" w:rsidRDefault="00601D72">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0B47"/>
    <w:rsid w:val="000653CB"/>
    <w:rsid w:val="00066688"/>
    <w:rsid w:val="000917FE"/>
    <w:rsid w:val="000A7E24"/>
    <w:rsid w:val="000B0D4D"/>
    <w:rsid w:val="000D33C4"/>
    <w:rsid w:val="0013372F"/>
    <w:rsid w:val="0015119A"/>
    <w:rsid w:val="001A7C7B"/>
    <w:rsid w:val="001B4A18"/>
    <w:rsid w:val="001C1DBA"/>
    <w:rsid w:val="001E3274"/>
    <w:rsid w:val="00241E4D"/>
    <w:rsid w:val="00263AB3"/>
    <w:rsid w:val="00282B77"/>
    <w:rsid w:val="0029477B"/>
    <w:rsid w:val="002B5A80"/>
    <w:rsid w:val="002C29BA"/>
    <w:rsid w:val="002D0E5C"/>
    <w:rsid w:val="002F1A73"/>
    <w:rsid w:val="003044FC"/>
    <w:rsid w:val="00310638"/>
    <w:rsid w:val="0031581A"/>
    <w:rsid w:val="003235F6"/>
    <w:rsid w:val="00325ECB"/>
    <w:rsid w:val="003426E6"/>
    <w:rsid w:val="00347712"/>
    <w:rsid w:val="0038544C"/>
    <w:rsid w:val="00392B7F"/>
    <w:rsid w:val="003B2344"/>
    <w:rsid w:val="003C1D6E"/>
    <w:rsid w:val="003C6B23"/>
    <w:rsid w:val="003D5F27"/>
    <w:rsid w:val="003F27A2"/>
    <w:rsid w:val="0040794F"/>
    <w:rsid w:val="00475B9A"/>
    <w:rsid w:val="00477749"/>
    <w:rsid w:val="00482ED3"/>
    <w:rsid w:val="004A3663"/>
    <w:rsid w:val="004D4DA2"/>
    <w:rsid w:val="00516CE4"/>
    <w:rsid w:val="00525B4D"/>
    <w:rsid w:val="00552DAE"/>
    <w:rsid w:val="00555134"/>
    <w:rsid w:val="005558FE"/>
    <w:rsid w:val="0056171A"/>
    <w:rsid w:val="00581F0C"/>
    <w:rsid w:val="00586167"/>
    <w:rsid w:val="0058651A"/>
    <w:rsid w:val="005A6396"/>
    <w:rsid w:val="005C0DE9"/>
    <w:rsid w:val="005C3E91"/>
    <w:rsid w:val="005C44E1"/>
    <w:rsid w:val="005D6EE3"/>
    <w:rsid w:val="00601D72"/>
    <w:rsid w:val="006131B4"/>
    <w:rsid w:val="00627621"/>
    <w:rsid w:val="00642290"/>
    <w:rsid w:val="006B5A4D"/>
    <w:rsid w:val="006D108C"/>
    <w:rsid w:val="006D1411"/>
    <w:rsid w:val="006D68B9"/>
    <w:rsid w:val="006F6A6F"/>
    <w:rsid w:val="00706F4F"/>
    <w:rsid w:val="00720AA7"/>
    <w:rsid w:val="00731953"/>
    <w:rsid w:val="007364C0"/>
    <w:rsid w:val="00756D7A"/>
    <w:rsid w:val="00780E8A"/>
    <w:rsid w:val="00781E6A"/>
    <w:rsid w:val="007A25E3"/>
    <w:rsid w:val="00812D1E"/>
    <w:rsid w:val="00842111"/>
    <w:rsid w:val="00857D7C"/>
    <w:rsid w:val="00874962"/>
    <w:rsid w:val="00875172"/>
    <w:rsid w:val="00876D3B"/>
    <w:rsid w:val="0088106C"/>
    <w:rsid w:val="00892E12"/>
    <w:rsid w:val="00893233"/>
    <w:rsid w:val="008B44EB"/>
    <w:rsid w:val="008C12EA"/>
    <w:rsid w:val="008C1760"/>
    <w:rsid w:val="008D3727"/>
    <w:rsid w:val="008E1DCF"/>
    <w:rsid w:val="00912489"/>
    <w:rsid w:val="00946EB0"/>
    <w:rsid w:val="00983F89"/>
    <w:rsid w:val="009C7536"/>
    <w:rsid w:val="009D5500"/>
    <w:rsid w:val="009E66C7"/>
    <w:rsid w:val="009F4D5A"/>
    <w:rsid w:val="00A1770E"/>
    <w:rsid w:val="00A23BBE"/>
    <w:rsid w:val="00A32F7C"/>
    <w:rsid w:val="00A53AD1"/>
    <w:rsid w:val="00A945A5"/>
    <w:rsid w:val="00AD00E6"/>
    <w:rsid w:val="00AE2895"/>
    <w:rsid w:val="00AE402D"/>
    <w:rsid w:val="00B12C70"/>
    <w:rsid w:val="00B40FFB"/>
    <w:rsid w:val="00B65A6D"/>
    <w:rsid w:val="00B6777F"/>
    <w:rsid w:val="00B9442B"/>
    <w:rsid w:val="00BA392F"/>
    <w:rsid w:val="00BA54B6"/>
    <w:rsid w:val="00BC7E59"/>
    <w:rsid w:val="00BF7310"/>
    <w:rsid w:val="00C04630"/>
    <w:rsid w:val="00C3208D"/>
    <w:rsid w:val="00C67AA6"/>
    <w:rsid w:val="00C70169"/>
    <w:rsid w:val="00C80CF2"/>
    <w:rsid w:val="00C96B76"/>
    <w:rsid w:val="00CB094A"/>
    <w:rsid w:val="00CD3400"/>
    <w:rsid w:val="00CD581A"/>
    <w:rsid w:val="00D47F46"/>
    <w:rsid w:val="00D63EE9"/>
    <w:rsid w:val="00D67B49"/>
    <w:rsid w:val="00D761E6"/>
    <w:rsid w:val="00D81A19"/>
    <w:rsid w:val="00DB3666"/>
    <w:rsid w:val="00DB4D93"/>
    <w:rsid w:val="00DB50C8"/>
    <w:rsid w:val="00DC4DA4"/>
    <w:rsid w:val="00DE59C1"/>
    <w:rsid w:val="00DE7C3F"/>
    <w:rsid w:val="00E1059C"/>
    <w:rsid w:val="00E32EB5"/>
    <w:rsid w:val="00E67CC8"/>
    <w:rsid w:val="00E76598"/>
    <w:rsid w:val="00E84A79"/>
    <w:rsid w:val="00E84F2B"/>
    <w:rsid w:val="00E9111D"/>
    <w:rsid w:val="00EB4B60"/>
    <w:rsid w:val="00F004AF"/>
    <w:rsid w:val="00F07B92"/>
    <w:rsid w:val="00F343E4"/>
    <w:rsid w:val="00F93357"/>
    <w:rsid w:val="00F97A4B"/>
    <w:rsid w:val="00FB560E"/>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e40643</cp:lastModifiedBy>
  <cp:revision>30</cp:revision>
  <dcterms:created xsi:type="dcterms:W3CDTF">2025-04-18T07:01:00Z</dcterms:created>
  <dcterms:modified xsi:type="dcterms:W3CDTF">2025-07-15T02:04:00Z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