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8CA84" w14:textId="77777777" w:rsidR="003831B1" w:rsidRPr="00FD247A" w:rsidRDefault="003831B1" w:rsidP="003831B1">
      <w:pPr>
        <w:adjustRightInd w:val="0"/>
        <w:snapToGrid w:val="0"/>
        <w:spacing w:line="579" w:lineRule="exact"/>
        <w:contextualSpacing/>
        <w:jc w:val="center"/>
        <w:rPr>
          <w:rFonts w:ascii="方正小标宋简体" w:eastAsia="方正小标宋简体" w:hint="eastAsia"/>
          <w:sz w:val="44"/>
          <w:szCs w:val="44"/>
        </w:rPr>
      </w:pPr>
      <w:r w:rsidRPr="00FD247A">
        <w:rPr>
          <w:rFonts w:ascii="方正小标宋简体" w:eastAsia="方正小标宋简体" w:hint="eastAsia"/>
          <w:sz w:val="44"/>
          <w:szCs w:val="44"/>
        </w:rPr>
        <w:t>鲲鹏海鲜岛1号楼101、102室营业额分成</w:t>
      </w:r>
    </w:p>
    <w:p w14:paraId="6B1BB055" w14:textId="5C5DE5E5" w:rsidR="00E7147C" w:rsidRPr="00FD247A" w:rsidRDefault="00000000" w:rsidP="003831B1">
      <w:pPr>
        <w:adjustRightInd w:val="0"/>
        <w:snapToGrid w:val="0"/>
        <w:spacing w:line="579" w:lineRule="exact"/>
        <w:contextualSpacing/>
        <w:jc w:val="center"/>
        <w:rPr>
          <w:rFonts w:ascii="方正小标宋简体" w:eastAsia="方正小标宋简体" w:hint="eastAsia"/>
          <w:sz w:val="44"/>
          <w:szCs w:val="44"/>
        </w:rPr>
      </w:pPr>
      <w:r w:rsidRPr="00FD247A">
        <w:rPr>
          <w:rFonts w:ascii="方正小标宋简体" w:eastAsia="方正小标宋简体" w:hint="eastAsia"/>
          <w:sz w:val="44"/>
          <w:szCs w:val="44"/>
        </w:rPr>
        <w:t>管理相关要求</w:t>
      </w:r>
    </w:p>
    <w:p w14:paraId="30285BE3" w14:textId="77777777" w:rsidR="003831B1" w:rsidRPr="00FD247A" w:rsidRDefault="003831B1">
      <w:pPr>
        <w:adjustRightInd w:val="0"/>
        <w:snapToGrid w:val="0"/>
        <w:spacing w:line="579" w:lineRule="exact"/>
        <w:ind w:firstLineChars="200" w:firstLine="640"/>
        <w:contextualSpacing/>
        <w:rPr>
          <w:rFonts w:ascii="黑体" w:eastAsia="黑体" w:hAnsi="黑体" w:hint="eastAsia"/>
          <w:sz w:val="32"/>
          <w:szCs w:val="32"/>
        </w:rPr>
      </w:pPr>
    </w:p>
    <w:p w14:paraId="3F3B8CC6" w14:textId="19496806" w:rsidR="00E7147C" w:rsidRPr="00FD247A" w:rsidRDefault="00000000">
      <w:pPr>
        <w:adjustRightInd w:val="0"/>
        <w:snapToGrid w:val="0"/>
        <w:spacing w:line="579" w:lineRule="exact"/>
        <w:ind w:firstLineChars="200" w:firstLine="640"/>
        <w:contextualSpacing/>
        <w:rPr>
          <w:rFonts w:ascii="黑体" w:eastAsia="黑体" w:hAnsi="黑体" w:hint="eastAsia"/>
          <w:sz w:val="32"/>
          <w:szCs w:val="32"/>
        </w:rPr>
      </w:pPr>
      <w:r w:rsidRPr="00FD247A">
        <w:rPr>
          <w:rFonts w:ascii="黑体" w:eastAsia="黑体" w:hAnsi="黑体" w:hint="eastAsia"/>
          <w:sz w:val="32"/>
          <w:szCs w:val="32"/>
        </w:rPr>
        <w:t>一、营业额核算</w:t>
      </w:r>
    </w:p>
    <w:p w14:paraId="53CEA7DF" w14:textId="2E8609A9" w:rsidR="00E7147C" w:rsidRPr="00FD247A" w:rsidRDefault="00000000">
      <w:pPr>
        <w:adjustRightInd w:val="0"/>
        <w:snapToGrid w:val="0"/>
        <w:spacing w:line="579" w:lineRule="exact"/>
        <w:ind w:firstLineChars="200" w:firstLine="640"/>
        <w:contextualSpacing/>
        <w:rPr>
          <w:rFonts w:ascii="仿宋_GB2312" w:eastAsia="仿宋_GB2312" w:hAnsi="黑体" w:hint="eastAsia"/>
          <w:sz w:val="32"/>
          <w:szCs w:val="32"/>
        </w:rPr>
      </w:pPr>
      <w:r w:rsidRPr="00FD247A">
        <w:rPr>
          <w:rFonts w:ascii="仿宋_GB2312" w:eastAsia="仿宋_GB2312" w:hAnsi="黑体" w:hint="eastAsia"/>
          <w:sz w:val="32"/>
          <w:szCs w:val="32"/>
        </w:rPr>
        <w:t>营业额是指经营方销售商品所实际收取的所有金额（不扣除税金、商品成本及其他费用），除常规收款外还包括预付卡</w:t>
      </w:r>
      <w:r w:rsidR="00AD66D4">
        <w:rPr>
          <w:rFonts w:ascii="仿宋_GB2312" w:eastAsia="仿宋_GB2312" w:hAnsi="黑体" w:hint="eastAsia"/>
          <w:sz w:val="32"/>
          <w:szCs w:val="32"/>
        </w:rPr>
        <w:t>券</w:t>
      </w:r>
      <w:r w:rsidRPr="00FD247A">
        <w:rPr>
          <w:rFonts w:ascii="仿宋_GB2312" w:eastAsia="仿宋_GB2312" w:hAnsi="黑体" w:hint="eastAsia"/>
          <w:sz w:val="32"/>
          <w:szCs w:val="32"/>
        </w:rPr>
        <w:t>中已使用的实际金额</w:t>
      </w:r>
      <w:r w:rsidR="00AA336D">
        <w:rPr>
          <w:rFonts w:ascii="仿宋_GB2312" w:eastAsia="仿宋_GB2312" w:hAnsi="黑体" w:hint="eastAsia"/>
          <w:sz w:val="32"/>
          <w:szCs w:val="32"/>
        </w:rPr>
        <w:t>、</w:t>
      </w:r>
      <w:r w:rsidRPr="00FD247A">
        <w:rPr>
          <w:rFonts w:ascii="仿宋_GB2312" w:eastAsia="仿宋_GB2312" w:hAnsi="黑体" w:hint="eastAsia"/>
          <w:sz w:val="32"/>
          <w:szCs w:val="32"/>
        </w:rPr>
        <w:t>以及挂账（赊销）的金额。同时，下述项目收入及类似款项（如有）不计入营业额提成计算基数中：</w:t>
      </w:r>
    </w:p>
    <w:p w14:paraId="3A0B04D5" w14:textId="77777777" w:rsidR="00E7147C" w:rsidRPr="00FD247A" w:rsidRDefault="00000000">
      <w:pPr>
        <w:adjustRightInd w:val="0"/>
        <w:snapToGrid w:val="0"/>
        <w:spacing w:line="579" w:lineRule="exact"/>
        <w:ind w:firstLineChars="200" w:firstLine="640"/>
        <w:contextualSpacing/>
        <w:rPr>
          <w:rFonts w:ascii="仿宋_GB2312" w:eastAsia="仿宋_GB2312" w:hAnsi="黑体" w:hint="eastAsia"/>
          <w:sz w:val="32"/>
          <w:szCs w:val="32"/>
        </w:rPr>
      </w:pPr>
      <w:r w:rsidRPr="00FD247A">
        <w:rPr>
          <w:rFonts w:ascii="仿宋_GB2312" w:eastAsia="仿宋_GB2312" w:hAnsi="黑体" w:hint="eastAsia"/>
          <w:sz w:val="32"/>
          <w:szCs w:val="32"/>
        </w:rPr>
        <w:t>1.经营方出售预付费性质的礼券、提货券、预付卡及类似券卡时未使用的预收款项；</w:t>
      </w:r>
    </w:p>
    <w:p w14:paraId="53C52BA8" w14:textId="77777777" w:rsidR="00E7147C" w:rsidRPr="00FD247A" w:rsidRDefault="00000000">
      <w:pPr>
        <w:adjustRightInd w:val="0"/>
        <w:snapToGrid w:val="0"/>
        <w:spacing w:line="579" w:lineRule="exact"/>
        <w:ind w:firstLineChars="200" w:firstLine="640"/>
        <w:contextualSpacing/>
        <w:rPr>
          <w:rFonts w:ascii="仿宋_GB2312" w:eastAsia="仿宋_GB2312" w:hAnsi="黑体" w:hint="eastAsia"/>
          <w:sz w:val="32"/>
          <w:szCs w:val="32"/>
        </w:rPr>
      </w:pPr>
      <w:r w:rsidRPr="00FD247A">
        <w:rPr>
          <w:rFonts w:ascii="仿宋_GB2312" w:eastAsia="仿宋_GB2312" w:hAnsi="黑体" w:hint="eastAsia"/>
          <w:sz w:val="32"/>
          <w:szCs w:val="32"/>
        </w:rPr>
        <w:t>2.商品售出后发生退货、退款的；</w:t>
      </w:r>
    </w:p>
    <w:p w14:paraId="4E28A26C" w14:textId="77777777" w:rsidR="00E7147C" w:rsidRPr="00FD247A" w:rsidRDefault="00000000">
      <w:pPr>
        <w:adjustRightInd w:val="0"/>
        <w:snapToGrid w:val="0"/>
        <w:spacing w:line="579" w:lineRule="exact"/>
        <w:ind w:firstLineChars="200" w:firstLine="640"/>
        <w:contextualSpacing/>
        <w:rPr>
          <w:rFonts w:ascii="仿宋_GB2312" w:eastAsia="仿宋_GB2312" w:hAnsi="黑体" w:hint="eastAsia"/>
          <w:sz w:val="32"/>
          <w:szCs w:val="32"/>
        </w:rPr>
      </w:pPr>
      <w:r w:rsidRPr="00FD247A">
        <w:rPr>
          <w:rFonts w:ascii="仿宋_GB2312" w:eastAsia="仿宋_GB2312" w:hAnsi="黑体" w:hint="eastAsia"/>
          <w:sz w:val="32"/>
          <w:szCs w:val="32"/>
        </w:rPr>
        <w:t>3.经营方出售商铺使用过的生产机器设备、固定资产等非商铺经营范围的收入；</w:t>
      </w:r>
    </w:p>
    <w:p w14:paraId="39E2959C" w14:textId="77777777" w:rsidR="00E7147C" w:rsidRPr="00FD247A" w:rsidRDefault="00000000">
      <w:pPr>
        <w:adjustRightInd w:val="0"/>
        <w:snapToGrid w:val="0"/>
        <w:spacing w:line="579" w:lineRule="exact"/>
        <w:ind w:firstLineChars="200" w:firstLine="640"/>
        <w:contextualSpacing/>
        <w:rPr>
          <w:rFonts w:ascii="仿宋_GB2312" w:eastAsia="仿宋_GB2312" w:hAnsi="黑体" w:hint="eastAsia"/>
          <w:sz w:val="32"/>
          <w:szCs w:val="32"/>
        </w:rPr>
      </w:pPr>
      <w:r w:rsidRPr="00FD247A">
        <w:rPr>
          <w:rFonts w:ascii="仿宋_GB2312" w:eastAsia="仿宋_GB2312" w:hAnsi="黑体" w:hint="eastAsia"/>
          <w:sz w:val="32"/>
          <w:szCs w:val="32"/>
        </w:rPr>
        <w:t>4.经营方获得的任何赔偿，包括但不限于第三方侵权或违约导致的赔偿款项等；</w:t>
      </w:r>
    </w:p>
    <w:p w14:paraId="3C77C274" w14:textId="77777777" w:rsidR="00E7147C" w:rsidRPr="00FD247A" w:rsidRDefault="00000000">
      <w:pPr>
        <w:adjustRightInd w:val="0"/>
        <w:snapToGrid w:val="0"/>
        <w:spacing w:line="579" w:lineRule="exact"/>
        <w:ind w:firstLineChars="200" w:firstLine="640"/>
        <w:contextualSpacing/>
        <w:rPr>
          <w:rFonts w:ascii="黑体" w:eastAsia="黑体" w:hAnsi="黑体" w:hint="eastAsia"/>
          <w:sz w:val="32"/>
          <w:szCs w:val="32"/>
        </w:rPr>
      </w:pPr>
      <w:r w:rsidRPr="00FD247A">
        <w:rPr>
          <w:rFonts w:ascii="黑体" w:eastAsia="黑体" w:hAnsi="黑体" w:hint="eastAsia"/>
          <w:sz w:val="32"/>
          <w:szCs w:val="32"/>
        </w:rPr>
        <w:t>二、经营方运营要求</w:t>
      </w:r>
    </w:p>
    <w:p w14:paraId="33F8F047" w14:textId="77777777" w:rsidR="00E7147C" w:rsidRPr="00FD247A" w:rsidRDefault="00000000">
      <w:pPr>
        <w:adjustRightInd w:val="0"/>
        <w:snapToGrid w:val="0"/>
        <w:spacing w:line="579" w:lineRule="exact"/>
        <w:ind w:firstLineChars="200" w:firstLine="640"/>
        <w:contextualSpacing/>
        <w:rPr>
          <w:rFonts w:ascii="仿宋_GB2312" w:eastAsia="仿宋_GB2312" w:hAnsi="黑体" w:hint="eastAsia"/>
          <w:sz w:val="32"/>
          <w:szCs w:val="32"/>
        </w:rPr>
      </w:pPr>
      <w:r w:rsidRPr="00FD247A">
        <w:rPr>
          <w:rFonts w:ascii="仿宋_GB2312" w:eastAsia="仿宋_GB2312" w:hAnsi="黑体" w:hint="eastAsia"/>
          <w:sz w:val="32"/>
          <w:szCs w:val="32"/>
        </w:rPr>
        <w:t>（一）硬件配置：需按招商方要求配置电子点菜收银系统、带时戳监控设备；</w:t>
      </w:r>
    </w:p>
    <w:p w14:paraId="7F099A6E" w14:textId="77777777" w:rsidR="00E7147C" w:rsidRPr="00FD247A" w:rsidRDefault="00000000">
      <w:pPr>
        <w:adjustRightInd w:val="0"/>
        <w:snapToGrid w:val="0"/>
        <w:spacing w:line="579" w:lineRule="exact"/>
        <w:ind w:firstLineChars="200" w:firstLine="640"/>
        <w:contextualSpacing/>
        <w:rPr>
          <w:rFonts w:ascii="仿宋_GB2312" w:eastAsia="仿宋_GB2312" w:hAnsi="黑体" w:hint="eastAsia"/>
          <w:sz w:val="32"/>
          <w:szCs w:val="32"/>
        </w:rPr>
      </w:pPr>
      <w:r w:rsidRPr="00FD247A">
        <w:rPr>
          <w:rFonts w:ascii="仿宋_GB2312" w:eastAsia="仿宋_GB2312" w:hAnsi="黑体" w:hint="eastAsia"/>
          <w:sz w:val="32"/>
          <w:szCs w:val="32"/>
        </w:rPr>
        <w:t>（二）收款管理：所有营收通过双方指定账户（含对公户/专用收款码/认可私户）收取；并向招商方开放实时流水查询权限（支持银行或第三方工具授权）。</w:t>
      </w:r>
    </w:p>
    <w:p w14:paraId="76CB5802" w14:textId="77777777" w:rsidR="00E7147C" w:rsidRPr="00FD247A" w:rsidRDefault="00000000">
      <w:pPr>
        <w:adjustRightInd w:val="0"/>
        <w:snapToGrid w:val="0"/>
        <w:spacing w:line="579" w:lineRule="exact"/>
        <w:ind w:firstLineChars="200" w:firstLine="640"/>
        <w:contextualSpacing/>
        <w:rPr>
          <w:rFonts w:ascii="仿宋_GB2312" w:eastAsia="仿宋_GB2312" w:hAnsi="黑体" w:hint="eastAsia"/>
          <w:sz w:val="32"/>
          <w:szCs w:val="32"/>
        </w:rPr>
      </w:pPr>
      <w:r w:rsidRPr="00FD247A">
        <w:rPr>
          <w:rFonts w:ascii="仿宋_GB2312" w:eastAsia="仿宋_GB2312" w:hAnsi="黑体" w:hint="eastAsia"/>
          <w:sz w:val="32"/>
          <w:szCs w:val="32"/>
        </w:rPr>
        <w:t>（三）现金管理：每日清点登记现金营业款，每3日存入指</w:t>
      </w:r>
      <w:r w:rsidRPr="00FD247A">
        <w:rPr>
          <w:rFonts w:ascii="仿宋_GB2312" w:eastAsia="仿宋_GB2312" w:hAnsi="黑体" w:hint="eastAsia"/>
          <w:sz w:val="32"/>
          <w:szCs w:val="32"/>
        </w:rPr>
        <w:lastRenderedPageBreak/>
        <w:t>定账户并保留存款凭证；同时，招商方有权抽查监控与凭证一致性。</w:t>
      </w:r>
    </w:p>
    <w:p w14:paraId="08620C44" w14:textId="77777777" w:rsidR="00E7147C" w:rsidRPr="00FD247A" w:rsidRDefault="00000000">
      <w:pPr>
        <w:adjustRightInd w:val="0"/>
        <w:snapToGrid w:val="0"/>
        <w:spacing w:line="579" w:lineRule="exact"/>
        <w:ind w:firstLineChars="200" w:firstLine="640"/>
        <w:contextualSpacing/>
        <w:rPr>
          <w:rFonts w:ascii="仿宋_GB2312" w:eastAsia="仿宋_GB2312" w:hAnsi="黑体" w:hint="eastAsia"/>
          <w:sz w:val="32"/>
          <w:szCs w:val="32"/>
        </w:rPr>
      </w:pPr>
      <w:r w:rsidRPr="00FD247A">
        <w:rPr>
          <w:rFonts w:ascii="仿宋_GB2312" w:eastAsia="仿宋_GB2312" w:hAnsi="黑体" w:hint="eastAsia"/>
          <w:sz w:val="32"/>
          <w:szCs w:val="32"/>
        </w:rPr>
        <w:t>（四）</w:t>
      </w:r>
      <w:r w:rsidRPr="00FD247A">
        <w:rPr>
          <w:rFonts w:ascii="仿宋_GB2312" w:eastAsia="仿宋_GB2312" w:hAnsi="黑体"/>
          <w:sz w:val="32"/>
          <w:szCs w:val="32"/>
        </w:rPr>
        <w:t>外卖</w:t>
      </w:r>
      <w:r w:rsidRPr="00FD247A">
        <w:rPr>
          <w:rFonts w:ascii="仿宋_GB2312" w:eastAsia="仿宋_GB2312" w:hAnsi="黑体" w:hint="eastAsia"/>
          <w:sz w:val="32"/>
          <w:szCs w:val="32"/>
        </w:rPr>
        <w:t>及</w:t>
      </w:r>
      <w:r w:rsidRPr="00FD247A">
        <w:rPr>
          <w:rFonts w:ascii="仿宋_GB2312" w:eastAsia="仿宋_GB2312" w:hAnsi="黑体"/>
          <w:sz w:val="32"/>
          <w:szCs w:val="32"/>
        </w:rPr>
        <w:t>团购</w:t>
      </w:r>
      <w:r w:rsidRPr="00FD247A">
        <w:rPr>
          <w:rFonts w:ascii="仿宋_GB2312" w:eastAsia="仿宋_GB2312" w:hAnsi="黑体" w:hint="eastAsia"/>
          <w:sz w:val="32"/>
          <w:szCs w:val="32"/>
        </w:rPr>
        <w:t>：经营方商铺</w:t>
      </w:r>
      <w:r w:rsidRPr="00FD247A">
        <w:rPr>
          <w:rFonts w:ascii="仿宋_GB2312" w:eastAsia="仿宋_GB2312" w:hAnsi="黑体"/>
          <w:sz w:val="32"/>
          <w:szCs w:val="32"/>
        </w:rPr>
        <w:t>所有外卖及团购</w:t>
      </w:r>
      <w:r w:rsidRPr="00FD247A">
        <w:rPr>
          <w:rFonts w:ascii="仿宋_GB2312" w:eastAsia="仿宋_GB2312" w:hAnsi="黑体" w:hint="eastAsia"/>
          <w:sz w:val="32"/>
          <w:szCs w:val="32"/>
        </w:rPr>
        <w:t>平台</w:t>
      </w:r>
      <w:r w:rsidRPr="00FD247A">
        <w:rPr>
          <w:rFonts w:ascii="仿宋_GB2312" w:eastAsia="仿宋_GB2312" w:hAnsi="黑体"/>
          <w:sz w:val="32"/>
          <w:szCs w:val="32"/>
        </w:rPr>
        <w:t>（如美团、饿了么、大众点评、抖音、小红书）</w:t>
      </w:r>
      <w:r w:rsidRPr="00FD247A">
        <w:rPr>
          <w:rFonts w:ascii="仿宋_GB2312" w:eastAsia="仿宋_GB2312" w:hAnsi="黑体" w:hint="eastAsia"/>
          <w:sz w:val="32"/>
          <w:szCs w:val="32"/>
        </w:rPr>
        <w:t>强制绑定收款账户至指定账户；</w:t>
      </w:r>
      <w:r w:rsidRPr="00FD247A">
        <w:rPr>
          <w:rFonts w:ascii="仿宋_GB2312" w:eastAsia="仿宋_GB2312" w:hAnsi="黑体"/>
          <w:sz w:val="32"/>
          <w:szCs w:val="32"/>
        </w:rPr>
        <w:t>同时，</w:t>
      </w:r>
      <w:r w:rsidRPr="00FD247A">
        <w:rPr>
          <w:rFonts w:ascii="仿宋_GB2312" w:eastAsia="仿宋_GB2312" w:hAnsi="黑体" w:hint="eastAsia"/>
          <w:sz w:val="32"/>
          <w:szCs w:val="32"/>
        </w:rPr>
        <w:t>开放平台管理权限或API数据同步供招商方核验。</w:t>
      </w:r>
    </w:p>
    <w:p w14:paraId="10CC7E36" w14:textId="77777777" w:rsidR="00E7147C" w:rsidRPr="00FD247A" w:rsidRDefault="00000000">
      <w:pPr>
        <w:adjustRightInd w:val="0"/>
        <w:snapToGrid w:val="0"/>
        <w:spacing w:line="579" w:lineRule="exact"/>
        <w:ind w:firstLineChars="200" w:firstLine="640"/>
        <w:contextualSpacing/>
        <w:rPr>
          <w:rFonts w:ascii="黑体" w:eastAsia="黑体" w:hAnsi="黑体" w:hint="eastAsia"/>
          <w:sz w:val="32"/>
          <w:szCs w:val="32"/>
        </w:rPr>
      </w:pPr>
      <w:r w:rsidRPr="00FD247A">
        <w:rPr>
          <w:rFonts w:ascii="黑体" w:eastAsia="黑体" w:hAnsi="黑体" w:hint="eastAsia"/>
          <w:sz w:val="32"/>
          <w:szCs w:val="32"/>
        </w:rPr>
        <w:t>三、管理方法</w:t>
      </w:r>
    </w:p>
    <w:p w14:paraId="1B6AB602" w14:textId="77777777" w:rsidR="00E7147C" w:rsidRPr="00FD247A" w:rsidRDefault="00000000">
      <w:pPr>
        <w:adjustRightInd w:val="0"/>
        <w:snapToGrid w:val="0"/>
        <w:spacing w:line="579" w:lineRule="exact"/>
        <w:ind w:firstLineChars="200" w:firstLine="640"/>
        <w:contextualSpacing/>
        <w:rPr>
          <w:rFonts w:ascii="仿宋_GB2312" w:eastAsia="仿宋_GB2312" w:hAnsi="黑体" w:hint="eastAsia"/>
          <w:sz w:val="32"/>
          <w:szCs w:val="32"/>
        </w:rPr>
      </w:pPr>
      <w:r w:rsidRPr="00FD247A">
        <w:rPr>
          <w:rFonts w:ascii="仿宋_GB2312" w:eastAsia="仿宋_GB2312" w:hAnsi="黑体" w:hint="eastAsia"/>
          <w:sz w:val="32"/>
          <w:szCs w:val="32"/>
        </w:rPr>
        <w:t>（一）实时监管：招商方拥有收银系统、监控及账户查询权限；</w:t>
      </w:r>
    </w:p>
    <w:p w14:paraId="24060F4C" w14:textId="09EC267E" w:rsidR="00E7147C" w:rsidRPr="00FD247A" w:rsidRDefault="00000000">
      <w:pPr>
        <w:adjustRightInd w:val="0"/>
        <w:snapToGrid w:val="0"/>
        <w:spacing w:line="579" w:lineRule="exact"/>
        <w:ind w:firstLineChars="200" w:firstLine="640"/>
        <w:contextualSpacing/>
        <w:rPr>
          <w:rFonts w:ascii="仿宋_GB2312" w:eastAsia="仿宋_GB2312" w:hAnsi="黑体" w:hint="eastAsia"/>
          <w:sz w:val="32"/>
          <w:szCs w:val="32"/>
        </w:rPr>
      </w:pPr>
      <w:r w:rsidRPr="00FD247A">
        <w:rPr>
          <w:rFonts w:ascii="仿宋_GB2312" w:eastAsia="仿宋_GB2312" w:hAnsi="黑体" w:hint="eastAsia"/>
          <w:sz w:val="32"/>
          <w:szCs w:val="32"/>
        </w:rPr>
        <w:t>（二）不定期抽查：每月随机抽取≥10次，包括但不限于点菜系统记录、监控付款节点、监控就餐包厢等信息，进行数据稽核；</w:t>
      </w:r>
    </w:p>
    <w:p w14:paraId="061418A5" w14:textId="77777777" w:rsidR="00E7147C" w:rsidRPr="00FD247A" w:rsidRDefault="00000000">
      <w:pPr>
        <w:adjustRightInd w:val="0"/>
        <w:snapToGrid w:val="0"/>
        <w:spacing w:line="579" w:lineRule="exact"/>
        <w:ind w:firstLineChars="200" w:firstLine="640"/>
        <w:contextualSpacing/>
        <w:rPr>
          <w:rFonts w:ascii="仿宋_GB2312" w:eastAsia="仿宋_GB2312" w:hAnsi="黑体" w:hint="eastAsia"/>
          <w:sz w:val="32"/>
          <w:szCs w:val="32"/>
        </w:rPr>
      </w:pPr>
      <w:r w:rsidRPr="00FD247A">
        <w:rPr>
          <w:rFonts w:ascii="仿宋_GB2312" w:eastAsia="仿宋_GB2312" w:hAnsi="黑体" w:hint="eastAsia"/>
          <w:sz w:val="32"/>
          <w:szCs w:val="32"/>
        </w:rPr>
        <w:t>（三）客流监控与营收核验：基于监控日客流及商铺提供数据（翻台率/桌均消费），按月计算理论营业额（月客流×客单价），与上报营收误差＞±15%时，经营方需书面说明原因。</w:t>
      </w:r>
    </w:p>
    <w:p w14:paraId="6D00F71B" w14:textId="77777777" w:rsidR="00E7147C" w:rsidRPr="00FD247A" w:rsidRDefault="00000000">
      <w:pPr>
        <w:adjustRightInd w:val="0"/>
        <w:snapToGrid w:val="0"/>
        <w:spacing w:line="579" w:lineRule="exact"/>
        <w:ind w:firstLineChars="200" w:firstLine="640"/>
        <w:contextualSpacing/>
        <w:rPr>
          <w:rFonts w:ascii="仿宋_GB2312" w:eastAsia="仿宋_GB2312" w:hAnsi="黑体" w:hint="eastAsia"/>
          <w:sz w:val="32"/>
          <w:szCs w:val="32"/>
        </w:rPr>
      </w:pPr>
      <w:r w:rsidRPr="00FD247A">
        <w:rPr>
          <w:rFonts w:ascii="仿宋_GB2312" w:eastAsia="仿宋_GB2312" w:hAnsi="黑体" w:hint="eastAsia"/>
          <w:sz w:val="32"/>
          <w:szCs w:val="32"/>
        </w:rPr>
        <w:t>（四）水电消耗核验：建立历史数据模型（如万元营收电耗比），对水电异常波动（如耗增收减）实施瞒报预警。</w:t>
      </w:r>
    </w:p>
    <w:p w14:paraId="21A27CB8" w14:textId="77777777" w:rsidR="00E7147C" w:rsidRPr="00FD247A" w:rsidRDefault="00000000">
      <w:pPr>
        <w:adjustRightInd w:val="0"/>
        <w:snapToGrid w:val="0"/>
        <w:spacing w:line="579" w:lineRule="exact"/>
        <w:ind w:firstLineChars="200" w:firstLine="640"/>
        <w:contextualSpacing/>
        <w:rPr>
          <w:rFonts w:ascii="仿宋_GB2312" w:eastAsia="仿宋_GB2312" w:hAnsi="黑体" w:hint="eastAsia"/>
          <w:sz w:val="32"/>
          <w:szCs w:val="32"/>
        </w:rPr>
      </w:pPr>
      <w:r w:rsidRPr="00FD247A">
        <w:rPr>
          <w:rFonts w:ascii="仿宋_GB2312" w:eastAsia="仿宋_GB2312" w:hAnsi="黑体" w:hint="eastAsia"/>
          <w:sz w:val="32"/>
          <w:szCs w:val="32"/>
        </w:rPr>
        <w:t>（五）财务审计：至少每年进行一次营业额专项审计。</w:t>
      </w:r>
    </w:p>
    <w:p w14:paraId="51F59BA4" w14:textId="77777777" w:rsidR="00E7147C" w:rsidRPr="00FD247A" w:rsidRDefault="00000000">
      <w:pPr>
        <w:adjustRightInd w:val="0"/>
        <w:snapToGrid w:val="0"/>
        <w:spacing w:line="579" w:lineRule="exact"/>
        <w:ind w:firstLineChars="200" w:firstLine="640"/>
        <w:contextualSpacing/>
        <w:rPr>
          <w:rFonts w:ascii="黑体" w:eastAsia="黑体" w:hAnsi="黑体" w:hint="eastAsia"/>
          <w:sz w:val="32"/>
          <w:szCs w:val="32"/>
        </w:rPr>
      </w:pPr>
      <w:r w:rsidRPr="00FD247A">
        <w:rPr>
          <w:rFonts w:ascii="黑体" w:eastAsia="黑体" w:hAnsi="黑体" w:hint="eastAsia"/>
          <w:sz w:val="32"/>
          <w:szCs w:val="32"/>
        </w:rPr>
        <w:t>四、处罚措施</w:t>
      </w:r>
    </w:p>
    <w:p w14:paraId="227AFED9" w14:textId="77777777" w:rsidR="00E7147C" w:rsidRPr="00FD247A" w:rsidRDefault="00000000">
      <w:pPr>
        <w:adjustRightInd w:val="0"/>
        <w:snapToGrid w:val="0"/>
        <w:spacing w:line="579" w:lineRule="exact"/>
        <w:ind w:firstLineChars="200" w:firstLine="640"/>
        <w:contextualSpacing/>
        <w:rPr>
          <w:rFonts w:ascii="仿宋_GB2312" w:eastAsia="仿宋_GB2312" w:hAnsi="黑体" w:hint="eastAsia"/>
          <w:sz w:val="32"/>
          <w:szCs w:val="32"/>
        </w:rPr>
      </w:pPr>
      <w:r w:rsidRPr="00FD247A">
        <w:rPr>
          <w:rFonts w:ascii="仿宋_GB2312" w:eastAsia="仿宋_GB2312" w:hAnsi="黑体" w:hint="eastAsia"/>
          <w:sz w:val="32"/>
          <w:szCs w:val="32"/>
        </w:rPr>
        <w:t>（一）单笔交易需7日内完成入账，逾期7日内</w:t>
      </w:r>
      <w:r w:rsidRPr="00FD247A">
        <w:rPr>
          <w:rFonts w:ascii="仿宋_GB2312" w:eastAsia="仿宋_GB2312" w:hAnsi="黑体"/>
          <w:sz w:val="32"/>
          <w:szCs w:val="32"/>
        </w:rPr>
        <w:t>（含）</w:t>
      </w:r>
      <w:r w:rsidRPr="00FD247A">
        <w:rPr>
          <w:rFonts w:ascii="仿宋_GB2312" w:eastAsia="仿宋_GB2312" w:hAnsi="黑体" w:hint="eastAsia"/>
          <w:sz w:val="32"/>
          <w:szCs w:val="32"/>
        </w:rPr>
        <w:t>的，按订单金额2倍进行罚款；逾期超过7日的，视为漏报行为。</w:t>
      </w:r>
    </w:p>
    <w:p w14:paraId="196047FB" w14:textId="060B8D74" w:rsidR="009E72B6" w:rsidRDefault="00000000">
      <w:pPr>
        <w:adjustRightInd w:val="0"/>
        <w:snapToGrid w:val="0"/>
        <w:spacing w:line="579" w:lineRule="exact"/>
        <w:ind w:firstLineChars="200" w:firstLine="640"/>
        <w:contextualSpacing/>
        <w:rPr>
          <w:rFonts w:ascii="仿宋_GB2312" w:eastAsia="仿宋_GB2312" w:hAnsi="黑体"/>
          <w:sz w:val="32"/>
          <w:szCs w:val="32"/>
        </w:rPr>
      </w:pPr>
      <w:r w:rsidRPr="00FD247A">
        <w:rPr>
          <w:rFonts w:ascii="仿宋_GB2312" w:eastAsia="仿宋_GB2312" w:hAnsi="黑体" w:hint="eastAsia"/>
          <w:sz w:val="32"/>
          <w:szCs w:val="32"/>
        </w:rPr>
        <w:t>（二）</w:t>
      </w:r>
      <w:bookmarkStart w:id="0" w:name="_Hlk205794912"/>
      <w:r w:rsidRPr="00FD247A">
        <w:rPr>
          <w:rFonts w:ascii="仿宋_GB2312" w:eastAsia="仿宋_GB2312" w:hAnsi="黑体" w:hint="eastAsia"/>
          <w:sz w:val="32"/>
          <w:szCs w:val="32"/>
        </w:rPr>
        <w:t>招商方</w:t>
      </w:r>
      <w:r w:rsidR="00FD247A" w:rsidRPr="00FD247A">
        <w:rPr>
          <w:rFonts w:ascii="仿宋_GB2312" w:eastAsia="仿宋_GB2312" w:hAnsi="黑体" w:hint="eastAsia"/>
          <w:sz w:val="32"/>
          <w:szCs w:val="32"/>
        </w:rPr>
        <w:t>监管、抽查、核验以及</w:t>
      </w:r>
      <w:r w:rsidRPr="00FD247A">
        <w:rPr>
          <w:rFonts w:ascii="仿宋_GB2312" w:eastAsia="仿宋_GB2312" w:hAnsi="黑体" w:hint="eastAsia"/>
          <w:sz w:val="32"/>
          <w:szCs w:val="32"/>
        </w:rPr>
        <w:t>财务审计</w:t>
      </w:r>
      <w:r w:rsidR="00FD247A">
        <w:rPr>
          <w:rFonts w:ascii="仿宋_GB2312" w:eastAsia="仿宋_GB2312" w:hAnsi="黑体" w:hint="eastAsia"/>
          <w:sz w:val="32"/>
          <w:szCs w:val="32"/>
        </w:rPr>
        <w:t>结果</w:t>
      </w:r>
      <w:r w:rsidR="00FD247A" w:rsidRPr="00FD247A">
        <w:rPr>
          <w:rFonts w:ascii="仿宋_GB2312" w:eastAsia="仿宋_GB2312" w:hAnsi="黑体" w:hint="eastAsia"/>
          <w:sz w:val="32"/>
          <w:szCs w:val="32"/>
        </w:rPr>
        <w:t>中</w:t>
      </w:r>
      <w:r w:rsidRPr="00FD247A">
        <w:rPr>
          <w:rFonts w:ascii="仿宋_GB2312" w:eastAsia="仿宋_GB2312" w:hAnsi="黑体" w:hint="eastAsia"/>
          <w:sz w:val="32"/>
          <w:szCs w:val="32"/>
        </w:rPr>
        <w:t>经营方存在营业额瞒报漏报、弄虚作假等行为，每次罚10万元+补缴2</w:t>
      </w:r>
      <w:r w:rsidRPr="00FD247A">
        <w:rPr>
          <w:rFonts w:ascii="仿宋_GB2312" w:eastAsia="仿宋_GB2312" w:hAnsi="黑体" w:hint="eastAsia"/>
          <w:sz w:val="32"/>
          <w:szCs w:val="32"/>
        </w:rPr>
        <w:lastRenderedPageBreak/>
        <w:t>倍商铺实际经营额差额；超过2次的则招商方没收当期履约保证金</w:t>
      </w:r>
      <w:bookmarkEnd w:id="0"/>
      <w:r w:rsidR="009E72B6" w:rsidRPr="009E72B6">
        <w:rPr>
          <w:rFonts w:ascii="仿宋_GB2312" w:eastAsia="仿宋_GB2312" w:hAnsi="黑体"/>
          <w:sz w:val="32"/>
          <w:szCs w:val="32"/>
        </w:rPr>
        <w:t>并有权按经营方违约解除合同。</w:t>
      </w:r>
    </w:p>
    <w:p w14:paraId="6388EF0D" w14:textId="336734C5" w:rsidR="00C11EB7" w:rsidRPr="009E72B6" w:rsidRDefault="00C11EB7">
      <w:pPr>
        <w:adjustRightInd w:val="0"/>
        <w:snapToGrid w:val="0"/>
        <w:spacing w:line="579" w:lineRule="exact"/>
        <w:ind w:firstLineChars="200" w:firstLine="640"/>
        <w:contextualSpacing/>
        <w:rPr>
          <w:rFonts w:ascii="黑体" w:eastAsia="黑体" w:hAnsi="黑体" w:hint="eastAsia"/>
          <w:sz w:val="32"/>
          <w:szCs w:val="32"/>
        </w:rPr>
      </w:pPr>
      <w:r w:rsidRPr="009E72B6">
        <w:rPr>
          <w:rFonts w:ascii="黑体" w:eastAsia="黑体" w:hAnsi="黑体" w:hint="eastAsia"/>
          <w:sz w:val="32"/>
          <w:szCs w:val="32"/>
        </w:rPr>
        <w:t>五、</w:t>
      </w:r>
      <w:r w:rsidR="00BD1620" w:rsidRPr="009E72B6">
        <w:rPr>
          <w:rFonts w:ascii="黑体" w:eastAsia="黑体" w:hAnsi="黑体" w:hint="eastAsia"/>
          <w:sz w:val="32"/>
          <w:szCs w:val="32"/>
        </w:rPr>
        <w:t>其它</w:t>
      </w:r>
    </w:p>
    <w:p w14:paraId="31800254" w14:textId="73E442D5" w:rsidR="00BD1620" w:rsidRDefault="00BD1620" w:rsidP="00BD1620">
      <w:pPr>
        <w:adjustRightInd w:val="0"/>
        <w:snapToGrid w:val="0"/>
        <w:spacing w:line="579" w:lineRule="exact"/>
        <w:ind w:firstLineChars="200" w:firstLine="640"/>
        <w:contextualSpacing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1.</w:t>
      </w:r>
      <w:r w:rsidRPr="00BD1620">
        <w:rPr>
          <w:rFonts w:ascii="仿宋_GB2312" w:eastAsia="仿宋_GB2312" w:hAnsi="黑体" w:hint="eastAsia"/>
          <w:sz w:val="32"/>
          <w:szCs w:val="32"/>
        </w:rPr>
        <w:t>《鲲鹏海鲜岛1号楼101、102室营业额分成管理相关要求》为合同的组成部分，若有约定不一致之处以合同约定为准。</w:t>
      </w:r>
    </w:p>
    <w:p w14:paraId="4C1E2583" w14:textId="015513F4" w:rsidR="00BD1620" w:rsidRDefault="00BD1620">
      <w:pPr>
        <w:adjustRightInd w:val="0"/>
        <w:snapToGrid w:val="0"/>
        <w:spacing w:line="579" w:lineRule="exact"/>
        <w:ind w:firstLineChars="200" w:firstLine="640"/>
        <w:contextualSpacing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</w:t>
      </w:r>
      <w:r w:rsidRPr="00BD1620">
        <w:rPr>
          <w:rFonts w:ascii="仿宋_GB2312" w:eastAsia="仿宋_GB2312" w:hAnsi="黑体" w:hint="eastAsia"/>
          <w:sz w:val="32"/>
          <w:szCs w:val="32"/>
        </w:rPr>
        <w:t>本要求未尽事宜双方可协议</w:t>
      </w:r>
      <w:r>
        <w:rPr>
          <w:rFonts w:ascii="仿宋_GB2312" w:eastAsia="仿宋_GB2312" w:hAnsi="黑体" w:hint="eastAsia"/>
          <w:sz w:val="32"/>
          <w:szCs w:val="32"/>
        </w:rPr>
        <w:t>同意后</w:t>
      </w:r>
      <w:r w:rsidRPr="00BD1620">
        <w:rPr>
          <w:rFonts w:ascii="仿宋_GB2312" w:eastAsia="仿宋_GB2312" w:hAnsi="黑体" w:hint="eastAsia"/>
          <w:sz w:val="32"/>
          <w:szCs w:val="32"/>
        </w:rPr>
        <w:t>补充</w:t>
      </w:r>
      <w:r w:rsidR="007A4D91">
        <w:rPr>
          <w:rFonts w:ascii="仿宋_GB2312" w:eastAsia="仿宋_GB2312" w:hAnsi="黑体" w:hint="eastAsia"/>
          <w:sz w:val="32"/>
          <w:szCs w:val="32"/>
        </w:rPr>
        <w:t>调整</w:t>
      </w:r>
      <w:r w:rsidRPr="00BD1620">
        <w:rPr>
          <w:rFonts w:ascii="仿宋_GB2312" w:eastAsia="仿宋_GB2312" w:hAnsi="黑体" w:hint="eastAsia"/>
          <w:sz w:val="32"/>
          <w:szCs w:val="32"/>
        </w:rPr>
        <w:t>。</w:t>
      </w:r>
    </w:p>
    <w:sectPr w:rsidR="00BD162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35D94" w14:textId="77777777" w:rsidR="00234005" w:rsidRDefault="00234005" w:rsidP="00BD1620">
      <w:pPr>
        <w:rPr>
          <w:rFonts w:hint="eastAsia"/>
        </w:rPr>
      </w:pPr>
      <w:r>
        <w:separator/>
      </w:r>
    </w:p>
  </w:endnote>
  <w:endnote w:type="continuationSeparator" w:id="0">
    <w:p w14:paraId="5DAA1FA8" w14:textId="77777777" w:rsidR="00234005" w:rsidRDefault="00234005" w:rsidP="00BD16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6A821" w14:textId="77777777" w:rsidR="00234005" w:rsidRDefault="00234005" w:rsidP="00BD1620">
      <w:pPr>
        <w:rPr>
          <w:rFonts w:hint="eastAsia"/>
        </w:rPr>
      </w:pPr>
      <w:r>
        <w:separator/>
      </w:r>
    </w:p>
  </w:footnote>
  <w:footnote w:type="continuationSeparator" w:id="0">
    <w:p w14:paraId="283F3FD1" w14:textId="77777777" w:rsidR="00234005" w:rsidRDefault="00234005" w:rsidP="00BD162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mirrorMargin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722"/>
    <w:rsid w:val="00023EA4"/>
    <w:rsid w:val="00030308"/>
    <w:rsid w:val="001946C2"/>
    <w:rsid w:val="00234005"/>
    <w:rsid w:val="00286DEA"/>
    <w:rsid w:val="002A1B31"/>
    <w:rsid w:val="002F648F"/>
    <w:rsid w:val="00304F91"/>
    <w:rsid w:val="00313304"/>
    <w:rsid w:val="00345DE0"/>
    <w:rsid w:val="003831B1"/>
    <w:rsid w:val="003C7EE5"/>
    <w:rsid w:val="00477509"/>
    <w:rsid w:val="004B6BFD"/>
    <w:rsid w:val="0054150B"/>
    <w:rsid w:val="005654DF"/>
    <w:rsid w:val="00582758"/>
    <w:rsid w:val="005F64A5"/>
    <w:rsid w:val="00634961"/>
    <w:rsid w:val="006519B6"/>
    <w:rsid w:val="006B23F1"/>
    <w:rsid w:val="006C2C3F"/>
    <w:rsid w:val="00713AAB"/>
    <w:rsid w:val="007A4D91"/>
    <w:rsid w:val="007A6BD8"/>
    <w:rsid w:val="007F247E"/>
    <w:rsid w:val="0085556F"/>
    <w:rsid w:val="008D0ED9"/>
    <w:rsid w:val="00901572"/>
    <w:rsid w:val="00981DF6"/>
    <w:rsid w:val="009B6283"/>
    <w:rsid w:val="009E72B6"/>
    <w:rsid w:val="00A00AC8"/>
    <w:rsid w:val="00A11532"/>
    <w:rsid w:val="00A11A76"/>
    <w:rsid w:val="00A20211"/>
    <w:rsid w:val="00A418C8"/>
    <w:rsid w:val="00A43084"/>
    <w:rsid w:val="00A56375"/>
    <w:rsid w:val="00A90410"/>
    <w:rsid w:val="00AA336D"/>
    <w:rsid w:val="00AD66D4"/>
    <w:rsid w:val="00B31E73"/>
    <w:rsid w:val="00B42893"/>
    <w:rsid w:val="00B90231"/>
    <w:rsid w:val="00BD0BCD"/>
    <w:rsid w:val="00BD1620"/>
    <w:rsid w:val="00C11EB7"/>
    <w:rsid w:val="00C25B09"/>
    <w:rsid w:val="00C52951"/>
    <w:rsid w:val="00C64F65"/>
    <w:rsid w:val="00CB2DC6"/>
    <w:rsid w:val="00CD0D68"/>
    <w:rsid w:val="00D457F7"/>
    <w:rsid w:val="00DC3CB3"/>
    <w:rsid w:val="00E209CB"/>
    <w:rsid w:val="00E4393B"/>
    <w:rsid w:val="00E447F9"/>
    <w:rsid w:val="00E47285"/>
    <w:rsid w:val="00E7147C"/>
    <w:rsid w:val="00E922F9"/>
    <w:rsid w:val="00ED4135"/>
    <w:rsid w:val="00ED4204"/>
    <w:rsid w:val="00EE6CC5"/>
    <w:rsid w:val="00F2349C"/>
    <w:rsid w:val="00F31159"/>
    <w:rsid w:val="00F63F03"/>
    <w:rsid w:val="00F73191"/>
    <w:rsid w:val="00F736DC"/>
    <w:rsid w:val="00F92836"/>
    <w:rsid w:val="00FA79D3"/>
    <w:rsid w:val="00FC5722"/>
    <w:rsid w:val="00FC6AF7"/>
    <w:rsid w:val="00FD1934"/>
    <w:rsid w:val="00FD247A"/>
    <w:rsid w:val="5F18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7F5E0"/>
  <w15:docId w15:val="{17D58A3B-B5D4-47BB-BF98-177EE83A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e40643</cp:lastModifiedBy>
  <cp:revision>30</cp:revision>
  <cp:lastPrinted>2025-08-11T02:19:00Z</cp:lastPrinted>
  <dcterms:created xsi:type="dcterms:W3CDTF">2025-08-10T12:39:00Z</dcterms:created>
  <dcterms:modified xsi:type="dcterms:W3CDTF">2025-08-19T11:23:00Z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eyJoZGlkIjoiNDIzMDVlZjAzMzBiMWY1OTJjMWM4NGY2NzlkMjJmYzMifQ==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66354FDD55D946D3840175BE51DE0851_12</vt:lpwstr>
  </property>
</Properties>
</file>