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rPr>
      </w:pPr>
      <w:bookmarkStart w:id="0" w:name="_GoBack"/>
      <w:bookmarkEnd w:id="0"/>
      <w:r>
        <w:rPr>
          <w:rFonts w:hint="eastAsia" w:ascii="宋体" w:hAnsi="宋体" w:eastAsia="宋体" w:cs="宋体"/>
          <w:i w:val="0"/>
          <w:iCs w:val="0"/>
          <w:caps w:val="0"/>
          <w:color w:val="auto"/>
          <w:spacing w:val="0"/>
          <w:kern w:val="0"/>
          <w:sz w:val="24"/>
          <w:szCs w:val="24"/>
          <w:highlight w:val="none"/>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44"/>
          <w:szCs w:val="44"/>
          <w:highlight w:val="none"/>
          <w:lang w:val="en-US" w:eastAsia="zh-CN" w:bidi="ar"/>
        </w:rPr>
        <w:t>比价资料清单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2"/>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8"/>
          <w:szCs w:val="28"/>
          <w:highlight w:val="none"/>
          <w:lang w:val="en-US" w:eastAsia="zh-CN" w:bidi="ar"/>
        </w:rPr>
        <w:t>（报价文件）</w:t>
      </w:r>
    </w:p>
    <w:tbl>
      <w:tblPr>
        <w:tblStyle w:val="15"/>
        <w:tblW w:w="847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08"/>
        <w:gridCol w:w="4544"/>
        <w:gridCol w:w="2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1008" w:type="dxa"/>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编号</w:t>
            </w:r>
          </w:p>
        </w:tc>
        <w:tc>
          <w:tcPr>
            <w:tcW w:w="4544"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资料</w:t>
            </w:r>
          </w:p>
        </w:tc>
        <w:tc>
          <w:tcPr>
            <w:tcW w:w="2920"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w:t>
            </w:r>
          </w:p>
        </w:tc>
        <w:tc>
          <w:tcPr>
            <w:tcW w:w="4544"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default" w:ascii="宋体" w:hAnsi="宋体" w:eastAsia="宋体" w:cs="宋体"/>
                <w:color w:val="auto"/>
                <w:highlight w:val="none"/>
                <w:lang w:val="en-US"/>
              </w:rPr>
            </w:pPr>
            <w:r>
              <w:rPr>
                <w:rFonts w:hint="eastAsia" w:ascii="宋体" w:hAnsi="宋体" w:eastAsia="宋体" w:cs="宋体"/>
                <w:color w:val="auto"/>
                <w:kern w:val="0"/>
                <w:sz w:val="28"/>
                <w:szCs w:val="28"/>
                <w:highlight w:val="none"/>
                <w:lang w:val="en-US" w:eastAsia="zh-CN" w:bidi="ar"/>
              </w:rPr>
              <w:t>报价文件及保险方案</w:t>
            </w:r>
          </w:p>
        </w:tc>
        <w:tc>
          <w:tcPr>
            <w:tcW w:w="2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按附件2格式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w:t>
            </w:r>
          </w:p>
        </w:tc>
        <w:tc>
          <w:tcPr>
            <w:tcW w:w="4544"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lang w:val="en-US" w:eastAsia="zh-CN" w:bidi="ar"/>
              </w:rPr>
              <w:t>企业营业执照复印件</w:t>
            </w:r>
          </w:p>
        </w:tc>
        <w:tc>
          <w:tcPr>
            <w:tcW w:w="2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tcBorders>
              <w:top w:val="nil"/>
              <w:left w:val="single" w:color="000000" w:sz="8" w:space="0"/>
              <w:bottom w:val="single" w:color="auto" w:sz="4"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3</w:t>
            </w:r>
          </w:p>
        </w:tc>
        <w:tc>
          <w:tcPr>
            <w:tcW w:w="4544" w:type="dxa"/>
            <w:tcBorders>
              <w:top w:val="nil"/>
              <w:left w:val="nil"/>
              <w:bottom w:val="single" w:color="auto" w:sz="4"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default" w:ascii="宋体" w:hAnsi="宋体" w:eastAsia="宋体" w:cs="宋体"/>
                <w:color w:val="auto"/>
                <w:highlight w:val="none"/>
                <w:lang w:val="en-US" w:eastAsia="zh-CN"/>
              </w:rPr>
            </w:pPr>
            <w:r>
              <w:rPr>
                <w:rFonts w:hint="eastAsia" w:ascii="宋体" w:hAnsi="宋体" w:eastAsia="宋体" w:cs="宋体"/>
                <w:color w:val="auto"/>
                <w:kern w:val="0"/>
                <w:sz w:val="28"/>
                <w:szCs w:val="28"/>
                <w:highlight w:val="none"/>
                <w:lang w:val="en-US" w:eastAsia="zh-CN" w:bidi="ar"/>
              </w:rPr>
              <w:t>单位资质要求需要提供的相关文件</w:t>
            </w:r>
          </w:p>
        </w:tc>
        <w:tc>
          <w:tcPr>
            <w:tcW w:w="2920" w:type="dxa"/>
            <w:tcBorders>
              <w:top w:val="nil"/>
              <w:left w:val="nil"/>
              <w:bottom w:val="single" w:color="auto" w:sz="4"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tcBorders>
              <w:top w:val="single" w:color="auto" w:sz="4"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4</w:t>
            </w:r>
          </w:p>
        </w:tc>
        <w:tc>
          <w:tcPr>
            <w:tcW w:w="4544"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shd w:val="clear" w:color="auto" w:fill="auto"/>
              <w:spacing w:line="439" w:lineRule="exact"/>
              <w:jc w:val="both"/>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sz w:val="28"/>
                <w:szCs w:val="28"/>
                <w:highlight w:val="none"/>
              </w:rPr>
              <w:t>投标单位履约及廉洁纪律承诺书</w:t>
            </w:r>
          </w:p>
        </w:tc>
        <w:tc>
          <w:tcPr>
            <w:tcW w:w="2920"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附件4</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left"/>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上述资料准备齐全，按顺序装订，一式3份，正本1份，副本2份，所有资料要求统一密封并加盖公章、法人章送达（邮寄）经办人。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default"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联系人：叶工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default" w:ascii="宋体" w:hAnsi="宋体" w:eastAsia="宋体" w:cs="宋体"/>
          <w:i w:val="0"/>
          <w:iCs w:val="0"/>
          <w:caps w:val="0"/>
          <w:color w:val="auto"/>
          <w:spacing w:val="0"/>
          <w:sz w:val="28"/>
          <w:szCs w:val="28"/>
          <w:highlight w:val="none"/>
          <w:lang w:val="en-US"/>
        </w:rPr>
      </w:pPr>
      <w:r>
        <w:rPr>
          <w:rFonts w:hint="eastAsia" w:ascii="宋体" w:hAnsi="宋体" w:eastAsia="宋体" w:cs="宋体"/>
          <w:i w:val="0"/>
          <w:iCs w:val="0"/>
          <w:caps w:val="0"/>
          <w:color w:val="auto"/>
          <w:spacing w:val="0"/>
          <w:kern w:val="0"/>
          <w:sz w:val="28"/>
          <w:szCs w:val="28"/>
          <w:highlight w:val="none"/>
          <w:lang w:val="en-US" w:eastAsia="zh-CN" w:bidi="ar"/>
        </w:rPr>
        <w:t>联系电话：0577-55876930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联系地址：温州瓯江口产业集聚区灵昆街道灵蓉街66号发展大楼3号楼11楼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lang w:val="en-US"/>
        </w:rPr>
      </w:pPr>
    </w:p>
    <w:p>
      <w:pP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附件2</w:t>
      </w:r>
    </w:p>
    <w:p>
      <w:pPr>
        <w:autoSpaceDE w:val="0"/>
        <w:autoSpaceDN w:val="0"/>
        <w:adjustRightInd w:val="0"/>
        <w:snapToGrid w:val="0"/>
        <w:spacing w:before="120" w:beforeLines="50" w:line="460" w:lineRule="atLeast"/>
        <w:rPr>
          <w:rFonts w:ascii="宋体" w:eastAsia="宋体"/>
          <w:b w:val="0"/>
          <w:color w:val="auto"/>
          <w:sz w:val="22"/>
          <w:szCs w:val="22"/>
          <w:lang w:val="zh-CN"/>
        </w:rPr>
      </w:pPr>
      <w:r>
        <w:rPr>
          <w:rFonts w:hint="eastAsia" w:ascii="宋体" w:eastAsia="宋体"/>
          <w:color w:val="auto"/>
          <w:sz w:val="22"/>
          <w:szCs w:val="22"/>
        </w:rPr>
        <w:t>报价文件</w:t>
      </w:r>
      <w:r>
        <w:rPr>
          <w:rFonts w:hint="eastAsia" w:ascii="宋体" w:eastAsia="宋体"/>
          <w:color w:val="auto"/>
          <w:sz w:val="22"/>
          <w:szCs w:val="22"/>
          <w:lang w:val="zh-CN"/>
        </w:rPr>
        <w:t>组成</w:t>
      </w:r>
    </w:p>
    <w:tbl>
      <w:tblPr>
        <w:tblStyle w:val="1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序号</w:t>
            </w:r>
          </w:p>
        </w:tc>
        <w:tc>
          <w:tcPr>
            <w:tcW w:w="8811" w:type="dxa"/>
            <w:noWrap w:val="0"/>
            <w:vAlign w:val="top"/>
          </w:tcPr>
          <w:p>
            <w:pPr>
              <w:autoSpaceDE w:val="0"/>
              <w:autoSpaceDN w:val="0"/>
              <w:adjustRightInd w:val="0"/>
              <w:snapToGrid w:val="0"/>
              <w:spacing w:line="430" w:lineRule="atLeast"/>
              <w:rPr>
                <w:rFonts w:ascii="宋体" w:eastAsia="宋体" w:cs="Courier New"/>
                <w:b w:val="0"/>
                <w:color w:val="auto"/>
                <w:sz w:val="22"/>
                <w:lang w:val="zh-CN"/>
              </w:rPr>
            </w:pPr>
            <w:r>
              <w:rPr>
                <w:rFonts w:hint="eastAsia" w:ascii="宋体" w:eastAsia="宋体" w:cs="Courier New"/>
                <w:b w:val="0"/>
                <w:color w:val="auto"/>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1</w:t>
            </w:r>
          </w:p>
        </w:tc>
        <w:tc>
          <w:tcPr>
            <w:tcW w:w="8811" w:type="dxa"/>
            <w:noWrap w:val="0"/>
            <w:vAlign w:val="top"/>
          </w:tcPr>
          <w:p>
            <w:pPr>
              <w:autoSpaceDE w:val="0"/>
              <w:autoSpaceDN w:val="0"/>
              <w:adjustRightInd w:val="0"/>
              <w:snapToGrid w:val="0"/>
              <w:spacing w:line="430" w:lineRule="atLeast"/>
              <w:rPr>
                <w:rFonts w:hint="eastAsia" w:ascii="宋体" w:eastAsia="宋体" w:cs="Courier New"/>
                <w:b w:val="0"/>
                <w:color w:val="auto"/>
                <w:sz w:val="22"/>
                <w:lang w:val="zh-CN"/>
              </w:rPr>
            </w:pPr>
            <w:r>
              <w:rPr>
                <w:rFonts w:hint="eastAsia" w:ascii="宋体" w:eastAsia="宋体"/>
                <w:b w:val="0"/>
                <w:color w:val="auto"/>
                <w:sz w:val="22"/>
                <w:szCs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2</w:t>
            </w:r>
          </w:p>
        </w:tc>
        <w:tc>
          <w:tcPr>
            <w:tcW w:w="8811" w:type="dxa"/>
            <w:noWrap w:val="0"/>
            <w:vAlign w:val="top"/>
          </w:tcPr>
          <w:p>
            <w:pPr>
              <w:autoSpaceDE w:val="0"/>
              <w:autoSpaceDN w:val="0"/>
              <w:adjustRightInd w:val="0"/>
              <w:spacing w:line="430" w:lineRule="atLeast"/>
              <w:textAlignment w:val="bottom"/>
              <w:rPr>
                <w:rFonts w:ascii="宋体" w:eastAsia="宋体" w:cs="Courier New"/>
                <w:b w:val="0"/>
                <w:color w:val="auto"/>
                <w:sz w:val="22"/>
              </w:rPr>
            </w:pPr>
            <w:r>
              <w:rPr>
                <w:rFonts w:hint="eastAsia" w:ascii="宋体" w:eastAsia="宋体"/>
                <w:b w:val="0"/>
                <w:color w:val="auto"/>
                <w:sz w:val="22"/>
                <w:szCs w:val="22"/>
                <w:lang w:val="en-US" w:eastAsia="zh-CN"/>
              </w:rPr>
              <w:t>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30" w:lineRule="atLeast"/>
              <w:jc w:val="center"/>
              <w:rPr>
                <w:rFonts w:hint="eastAsia" w:ascii="宋体" w:eastAsia="宋体" w:cs="Courier New"/>
                <w:b w:val="0"/>
                <w:color w:val="auto"/>
                <w:sz w:val="22"/>
                <w:lang w:val="zh-CN"/>
              </w:rPr>
            </w:pPr>
            <w:r>
              <w:rPr>
                <w:rFonts w:hint="eastAsia" w:ascii="宋体" w:eastAsia="宋体" w:cs="宋体"/>
                <w:b w:val="0"/>
                <w:color w:val="auto"/>
                <w:sz w:val="22"/>
                <w:lang w:val="zh-CN"/>
              </w:rPr>
              <w:t>3</w:t>
            </w:r>
          </w:p>
        </w:tc>
        <w:tc>
          <w:tcPr>
            <w:tcW w:w="8811" w:type="dxa"/>
            <w:noWrap w:val="0"/>
            <w:vAlign w:val="top"/>
          </w:tcPr>
          <w:p>
            <w:pPr>
              <w:autoSpaceDE w:val="0"/>
              <w:autoSpaceDN w:val="0"/>
              <w:adjustRightInd w:val="0"/>
              <w:spacing w:line="430" w:lineRule="atLeast"/>
              <w:textAlignment w:val="bottom"/>
              <w:rPr>
                <w:rFonts w:hint="eastAsia" w:ascii="宋体" w:eastAsia="宋体" w:cs="Courier New"/>
                <w:b w:val="0"/>
                <w:color w:val="auto"/>
                <w:sz w:val="22"/>
              </w:rPr>
            </w:pPr>
            <w:r>
              <w:rPr>
                <w:rFonts w:hint="eastAsia" w:ascii="宋体" w:eastAsia="宋体" w:cs="Courier New"/>
                <w:b w:val="0"/>
                <w:color w:val="auto"/>
                <w:sz w:val="22"/>
              </w:rPr>
              <w:t>投标分项报价表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30" w:lineRule="atLeast"/>
              <w:jc w:val="center"/>
              <w:rPr>
                <w:rFonts w:ascii="宋体" w:eastAsia="宋体" w:cs="宋体"/>
                <w:b w:val="0"/>
                <w:color w:val="auto"/>
                <w:sz w:val="22"/>
                <w:lang w:val="zh-CN"/>
              </w:rPr>
            </w:pPr>
            <w:r>
              <w:rPr>
                <w:rFonts w:hint="eastAsia" w:ascii="宋体" w:eastAsia="宋体" w:cs="宋体"/>
                <w:b w:val="0"/>
                <w:color w:val="auto"/>
                <w:sz w:val="22"/>
                <w:lang w:val="zh-CN"/>
              </w:rPr>
              <w:t>4</w:t>
            </w:r>
          </w:p>
        </w:tc>
        <w:tc>
          <w:tcPr>
            <w:tcW w:w="8811" w:type="dxa"/>
            <w:noWrap w:val="0"/>
            <w:vAlign w:val="top"/>
          </w:tcPr>
          <w:p>
            <w:pPr>
              <w:snapToGrid w:val="0"/>
              <w:spacing w:line="460" w:lineRule="atLeast"/>
              <w:rPr>
                <w:rFonts w:ascii="宋体" w:eastAsia="宋体"/>
                <w:color w:val="auto"/>
                <w:sz w:val="22"/>
                <w:szCs w:val="22"/>
              </w:rPr>
            </w:pPr>
            <w:r>
              <w:rPr>
                <w:rFonts w:hint="eastAsia" w:ascii="宋体" w:eastAsia="宋体" w:cs="宋体"/>
                <w:b w:val="0"/>
                <w:color w:val="auto"/>
                <w:sz w:val="22"/>
              </w:rPr>
              <w:t>其他</w:t>
            </w:r>
            <w:r>
              <w:rPr>
                <w:rFonts w:hint="eastAsia" w:ascii="宋体" w:eastAsia="宋体" w:cs="宋体"/>
                <w:b w:val="0"/>
                <w:color w:val="auto"/>
                <w:sz w:val="22"/>
                <w:lang w:eastAsia="zh-CN"/>
              </w:rPr>
              <w:t>需说明的</w:t>
            </w:r>
            <w:r>
              <w:rPr>
                <w:rFonts w:hint="eastAsia" w:ascii="宋体" w:eastAsia="宋体" w:cs="宋体"/>
                <w:b w:val="0"/>
                <w:color w:val="auto"/>
                <w:sz w:val="22"/>
              </w:rPr>
              <w:t>资料</w:t>
            </w:r>
          </w:p>
        </w:tc>
      </w:tr>
    </w:tbl>
    <w:p>
      <w:pPr>
        <w:autoSpaceDE w:val="0"/>
        <w:autoSpaceDN w:val="0"/>
        <w:adjustRightInd w:val="0"/>
        <w:snapToGrid w:val="0"/>
        <w:spacing w:before="120" w:beforeLines="50" w:line="460" w:lineRule="atLeast"/>
        <w:textAlignment w:val="bottom"/>
        <w:rPr>
          <w:rFonts w:ascii="宋体" w:eastAsia="宋体"/>
          <w:b w:val="0"/>
          <w:color w:val="auto"/>
          <w:sz w:val="22"/>
          <w:szCs w:val="22"/>
        </w:rPr>
      </w:pPr>
      <w:r>
        <w:rPr>
          <w:rFonts w:hint="eastAsia" w:ascii="宋体" w:eastAsia="宋体"/>
          <w:color w:val="auto"/>
          <w:sz w:val="22"/>
          <w:szCs w:val="22"/>
          <w:lang w:val="en-US" w:eastAsia="zh-CN"/>
        </w:rPr>
        <w:t>保险方案</w:t>
      </w:r>
      <w:r>
        <w:rPr>
          <w:rFonts w:hint="eastAsia" w:ascii="宋体" w:eastAsia="宋体"/>
          <w:color w:val="auto"/>
          <w:sz w:val="22"/>
          <w:szCs w:val="22"/>
        </w:rPr>
        <w:t>文件组成</w:t>
      </w:r>
    </w:p>
    <w:tbl>
      <w:tblPr>
        <w:tblStyle w:val="1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811"/>
      </w:tblGrid>
      <w:tr>
        <w:tblPrEx>
          <w:tblLayout w:type="fixed"/>
          <w:tblCellMar>
            <w:top w:w="0" w:type="dxa"/>
            <w:left w:w="108" w:type="dxa"/>
            <w:bottom w:w="0" w:type="dxa"/>
            <w:right w:w="108" w:type="dxa"/>
          </w:tblCellMar>
        </w:tblPrEx>
        <w:tc>
          <w:tcPr>
            <w:tcW w:w="709" w:type="dxa"/>
            <w:noWrap w:val="0"/>
            <w:vAlign w:val="top"/>
          </w:tcPr>
          <w:p>
            <w:pPr>
              <w:autoSpaceDE w:val="0"/>
              <w:autoSpaceDN w:val="0"/>
              <w:adjustRightInd w:val="0"/>
              <w:snapToGrid w:val="0"/>
              <w:spacing w:line="430" w:lineRule="atLeast"/>
              <w:rPr>
                <w:rFonts w:ascii="宋体" w:eastAsia="宋体" w:cs="宋体"/>
                <w:b w:val="0"/>
                <w:color w:val="auto"/>
                <w:sz w:val="22"/>
                <w:lang w:val="zh-CN"/>
              </w:rPr>
            </w:pPr>
            <w:r>
              <w:rPr>
                <w:rFonts w:hint="eastAsia" w:ascii="宋体" w:eastAsia="宋体" w:cs="宋体"/>
                <w:b w:val="0"/>
                <w:color w:val="auto"/>
                <w:sz w:val="22"/>
                <w:lang w:val="zh-CN"/>
              </w:rPr>
              <w:t>序号</w:t>
            </w:r>
          </w:p>
        </w:tc>
        <w:tc>
          <w:tcPr>
            <w:tcW w:w="8811" w:type="dxa"/>
            <w:noWrap w:val="0"/>
            <w:vAlign w:val="top"/>
          </w:tcPr>
          <w:p>
            <w:pPr>
              <w:autoSpaceDE w:val="0"/>
              <w:autoSpaceDN w:val="0"/>
              <w:adjustRightInd w:val="0"/>
              <w:snapToGrid w:val="0"/>
              <w:spacing w:line="430" w:lineRule="atLeast"/>
              <w:rPr>
                <w:rFonts w:ascii="宋体" w:eastAsia="宋体" w:cs="Courier New"/>
                <w:b w:val="0"/>
                <w:color w:val="auto"/>
                <w:sz w:val="22"/>
                <w:szCs w:val="22"/>
                <w:lang w:val="zh-CN"/>
              </w:rPr>
            </w:pPr>
            <w:r>
              <w:rPr>
                <w:rFonts w:hint="eastAsia" w:ascii="宋体" w:eastAsia="宋体" w:cs="Courier New"/>
                <w:b w:val="0"/>
                <w:color w:val="auto"/>
                <w:sz w:val="22"/>
                <w:szCs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noWrap w:val="0"/>
            <w:vAlign w:val="center"/>
          </w:tcPr>
          <w:p>
            <w:pPr>
              <w:autoSpaceDE w:val="0"/>
              <w:autoSpaceDN w:val="0"/>
              <w:adjustRightInd w:val="0"/>
              <w:snapToGrid w:val="0"/>
              <w:spacing w:line="400" w:lineRule="exact"/>
              <w:jc w:val="center"/>
              <w:rPr>
                <w:rFonts w:ascii="宋体" w:eastAsia="宋体" w:cs="宋体"/>
                <w:b w:val="0"/>
                <w:color w:val="auto"/>
                <w:sz w:val="22"/>
                <w:lang w:val="zh-CN"/>
              </w:rPr>
            </w:pPr>
            <w:r>
              <w:rPr>
                <w:rFonts w:hint="eastAsia" w:ascii="宋体" w:eastAsia="宋体" w:cs="宋体"/>
                <w:b w:val="0"/>
                <w:color w:val="auto"/>
                <w:sz w:val="22"/>
                <w:lang w:val="zh-CN"/>
              </w:rPr>
              <w:t>1</w:t>
            </w:r>
          </w:p>
        </w:tc>
        <w:tc>
          <w:tcPr>
            <w:tcW w:w="8811" w:type="dxa"/>
            <w:noWrap w:val="0"/>
            <w:vAlign w:val="top"/>
          </w:tcPr>
          <w:p>
            <w:pPr>
              <w:autoSpaceDE w:val="0"/>
              <w:autoSpaceDN w:val="0"/>
              <w:adjustRightInd w:val="0"/>
              <w:snapToGrid w:val="0"/>
              <w:spacing w:line="430" w:lineRule="atLeast"/>
              <w:rPr>
                <w:rFonts w:hint="eastAsia" w:ascii="宋体" w:eastAsia="宋体" w:cs="Courier New"/>
                <w:b w:val="0"/>
                <w:color w:val="auto"/>
                <w:sz w:val="22"/>
                <w:szCs w:val="22"/>
                <w:lang w:val="zh-CN"/>
              </w:rPr>
            </w:pPr>
            <w:r>
              <w:rPr>
                <w:rFonts w:hint="eastAsia" w:ascii="宋体" w:eastAsia="宋体"/>
                <w:color w:val="auto"/>
                <w:sz w:val="22"/>
                <w:szCs w:val="22"/>
                <w:lang w:val="en-US" w:eastAsia="zh-CN"/>
              </w:rPr>
              <w:t>保险方案</w:t>
            </w:r>
            <w:r>
              <w:rPr>
                <w:rFonts w:hint="eastAsia" w:ascii="宋体" w:eastAsia="宋体"/>
                <w:b w:val="0"/>
                <w:color w:val="auto"/>
                <w:sz w:val="22"/>
                <w:szCs w:val="22"/>
              </w:rPr>
              <w:t>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noWrap w:val="0"/>
            <w:vAlign w:val="center"/>
          </w:tcPr>
          <w:p>
            <w:pPr>
              <w:autoSpaceDE w:val="0"/>
              <w:autoSpaceDN w:val="0"/>
              <w:adjustRightInd w:val="0"/>
              <w:snapToGrid w:val="0"/>
              <w:spacing w:line="400" w:lineRule="exact"/>
              <w:jc w:val="center"/>
              <w:rPr>
                <w:rFonts w:ascii="宋体" w:eastAsia="宋体" w:cs="宋体"/>
                <w:b w:val="0"/>
                <w:color w:val="auto"/>
                <w:sz w:val="22"/>
                <w:lang w:val="zh-CN"/>
              </w:rPr>
            </w:pPr>
            <w:r>
              <w:rPr>
                <w:rFonts w:hint="eastAsia" w:ascii="宋体" w:eastAsia="宋体" w:cs="宋体"/>
                <w:b w:val="0"/>
                <w:color w:val="auto"/>
                <w:sz w:val="22"/>
                <w:lang w:val="zh-CN"/>
              </w:rPr>
              <w:t>2</w:t>
            </w:r>
          </w:p>
        </w:tc>
        <w:tc>
          <w:tcPr>
            <w:tcW w:w="8811" w:type="dxa"/>
            <w:noWrap w:val="0"/>
            <w:vAlign w:val="top"/>
          </w:tcPr>
          <w:p>
            <w:pPr>
              <w:autoSpaceDE w:val="0"/>
              <w:autoSpaceDN w:val="0"/>
              <w:adjustRightInd w:val="0"/>
              <w:snapToGrid w:val="0"/>
              <w:spacing w:line="430" w:lineRule="atLeast"/>
              <w:rPr>
                <w:rFonts w:ascii="宋体" w:eastAsia="宋体" w:cs="Courier New"/>
                <w:b w:val="0"/>
                <w:color w:val="auto"/>
                <w:sz w:val="22"/>
                <w:lang w:val="zh-CN"/>
              </w:rPr>
            </w:pPr>
            <w:r>
              <w:rPr>
                <w:rFonts w:hint="eastAsia" w:ascii="宋体" w:eastAsia="宋体" w:cs="Courier New"/>
                <w:b w:val="0"/>
                <w:color w:val="auto"/>
                <w:sz w:val="22"/>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noWrap w:val="0"/>
            <w:vAlign w:val="center"/>
          </w:tcPr>
          <w:p>
            <w:pPr>
              <w:autoSpaceDE w:val="0"/>
              <w:autoSpaceDN w:val="0"/>
              <w:adjustRightInd w:val="0"/>
              <w:snapToGrid w:val="0"/>
              <w:spacing w:line="400" w:lineRule="exact"/>
              <w:jc w:val="center"/>
              <w:rPr>
                <w:rFonts w:ascii="宋体" w:eastAsia="宋体" w:cs="宋体"/>
                <w:b w:val="0"/>
                <w:color w:val="auto"/>
                <w:sz w:val="22"/>
                <w:lang w:val="zh-CN"/>
              </w:rPr>
            </w:pPr>
            <w:r>
              <w:rPr>
                <w:rFonts w:hint="eastAsia" w:ascii="宋体" w:eastAsia="宋体" w:cs="宋体"/>
                <w:b w:val="0"/>
                <w:color w:val="auto"/>
                <w:sz w:val="22"/>
                <w:lang w:val="zh-CN"/>
              </w:rPr>
              <w:t>3</w:t>
            </w:r>
          </w:p>
        </w:tc>
        <w:tc>
          <w:tcPr>
            <w:tcW w:w="8811" w:type="dxa"/>
            <w:noWrap w:val="0"/>
            <w:vAlign w:val="top"/>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lang w:val="en-US" w:eastAsia="zh-CN"/>
              </w:rPr>
              <w:t>投标人</w:t>
            </w:r>
            <w:r>
              <w:rPr>
                <w:rFonts w:hint="eastAsia" w:ascii="宋体" w:eastAsia="宋体" w:cs="Courier New"/>
                <w:b w:val="0"/>
                <w:color w:val="auto"/>
                <w:sz w:val="22"/>
              </w:rPr>
              <w:t>法定代表人授权书，法定代表人作为授权代表参与投标的仅需提供法定代表人的身份证扫描件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00" w:lineRule="exact"/>
              <w:jc w:val="center"/>
              <w:rPr>
                <w:rFonts w:ascii="宋体" w:eastAsia="宋体" w:cs="宋体"/>
                <w:b w:val="0"/>
                <w:color w:val="auto"/>
                <w:sz w:val="22"/>
              </w:rPr>
            </w:pPr>
            <w:r>
              <w:rPr>
                <w:rFonts w:hint="eastAsia" w:ascii="宋体" w:eastAsia="宋体" w:cs="宋体"/>
                <w:b w:val="0"/>
                <w:color w:val="auto"/>
                <w:sz w:val="22"/>
              </w:rPr>
              <w:t>4</w:t>
            </w:r>
          </w:p>
        </w:tc>
        <w:tc>
          <w:tcPr>
            <w:tcW w:w="8811" w:type="dxa"/>
            <w:noWrap w:val="0"/>
            <w:vAlign w:val="top"/>
          </w:tcPr>
          <w:p>
            <w:pPr>
              <w:autoSpaceDE w:val="0"/>
              <w:autoSpaceDN w:val="0"/>
              <w:adjustRightInd w:val="0"/>
              <w:snapToGrid w:val="0"/>
              <w:spacing w:line="430" w:lineRule="atLeast"/>
              <w:rPr>
                <w:rFonts w:hint="eastAsia" w:ascii="宋体" w:eastAsia="宋体" w:cs="Courier New"/>
                <w:b w:val="0"/>
                <w:color w:val="auto"/>
                <w:sz w:val="22"/>
              </w:rPr>
            </w:pPr>
            <w:r>
              <w:rPr>
                <w:rFonts w:hint="eastAsia" w:ascii="宋体" w:eastAsia="宋体" w:cs="Courier New"/>
                <w:b w:val="0"/>
                <w:color w:val="auto"/>
                <w:sz w:val="22"/>
              </w:rPr>
              <w:t>法定代表人诚信投标承诺书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30" w:lineRule="atLeast"/>
              <w:jc w:val="center"/>
              <w:rPr>
                <w:rFonts w:hint="eastAsia" w:ascii="宋体" w:eastAsia="宋体" w:cs="Courier New"/>
                <w:b w:val="0"/>
                <w:color w:val="auto"/>
                <w:sz w:val="22"/>
                <w:lang w:eastAsia="zh-CN"/>
              </w:rPr>
            </w:pPr>
            <w:r>
              <w:rPr>
                <w:rFonts w:hint="eastAsia" w:ascii="宋体" w:eastAsia="宋体" w:cs="Courier New"/>
                <w:b w:val="0"/>
                <w:color w:val="auto"/>
                <w:sz w:val="22"/>
                <w:lang w:val="en-US" w:eastAsia="zh-CN"/>
              </w:rPr>
              <w:t>5</w:t>
            </w:r>
          </w:p>
        </w:tc>
        <w:tc>
          <w:tcPr>
            <w:tcW w:w="8811" w:type="dxa"/>
            <w:noWrap w:val="0"/>
            <w:vAlign w:val="top"/>
          </w:tcPr>
          <w:p>
            <w:pPr>
              <w:autoSpaceDE w:val="0"/>
              <w:autoSpaceDN w:val="0"/>
              <w:adjustRightInd w:val="0"/>
              <w:snapToGrid w:val="0"/>
              <w:spacing w:line="430" w:lineRule="atLeast"/>
              <w:rPr>
                <w:rFonts w:ascii="宋体" w:eastAsia="宋体" w:cs="Courier New"/>
                <w:b w:val="0"/>
                <w:bCs/>
                <w:color w:val="auto"/>
                <w:sz w:val="22"/>
              </w:rPr>
            </w:pPr>
            <w:r>
              <w:rPr>
                <w:rFonts w:hint="eastAsia" w:ascii="宋体" w:eastAsia="宋体" w:cs="Courier New"/>
                <w:b w:val="0"/>
                <w:bCs/>
                <w:color w:val="auto"/>
                <w:sz w:val="22"/>
              </w:rPr>
              <w:t>保险方案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30" w:lineRule="atLeast"/>
              <w:jc w:val="center"/>
              <w:rPr>
                <w:rFonts w:hint="eastAsia" w:ascii="宋体" w:eastAsia="宋体" w:cs="Courier New"/>
                <w:b w:val="0"/>
                <w:color w:val="auto"/>
                <w:sz w:val="22"/>
                <w:lang w:eastAsia="zh-CN"/>
              </w:rPr>
            </w:pPr>
            <w:r>
              <w:rPr>
                <w:rFonts w:hint="eastAsia" w:ascii="宋体" w:eastAsia="宋体" w:cs="Courier New"/>
                <w:b w:val="0"/>
                <w:color w:val="auto"/>
                <w:sz w:val="22"/>
                <w:lang w:val="en-US" w:eastAsia="zh-CN"/>
              </w:rPr>
              <w:t>6</w:t>
            </w:r>
          </w:p>
        </w:tc>
        <w:tc>
          <w:tcPr>
            <w:tcW w:w="8811" w:type="dxa"/>
            <w:noWrap w:val="0"/>
            <w:vAlign w:val="top"/>
          </w:tcPr>
          <w:p>
            <w:pPr>
              <w:autoSpaceDE w:val="0"/>
              <w:autoSpaceDN w:val="0"/>
              <w:adjustRightInd w:val="0"/>
              <w:snapToGrid w:val="0"/>
              <w:spacing w:line="430" w:lineRule="atLeast"/>
              <w:rPr>
                <w:rFonts w:hint="eastAsia" w:ascii="宋体" w:eastAsia="宋体" w:cs="Courier New"/>
                <w:b w:val="0"/>
                <w:bCs/>
                <w:color w:val="auto"/>
                <w:sz w:val="22"/>
              </w:rPr>
            </w:pPr>
            <w:r>
              <w:rPr>
                <w:rFonts w:hint="eastAsia" w:ascii="宋体" w:eastAsia="宋体" w:cs="宋体"/>
                <w:b w:val="0"/>
                <w:color w:val="auto"/>
                <w:sz w:val="22"/>
                <w:szCs w:val="22"/>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center"/>
          </w:tcPr>
          <w:p>
            <w:pPr>
              <w:autoSpaceDE w:val="0"/>
              <w:autoSpaceDN w:val="0"/>
              <w:adjustRightInd w:val="0"/>
              <w:snapToGrid w:val="0"/>
              <w:spacing w:line="400" w:lineRule="exact"/>
              <w:jc w:val="center"/>
              <w:rPr>
                <w:rFonts w:hint="eastAsia" w:ascii="宋体" w:eastAsia="宋体" w:cs="宋体"/>
                <w:b w:val="0"/>
                <w:color w:val="auto"/>
                <w:sz w:val="22"/>
                <w:lang w:val="zh-CN" w:eastAsia="zh-CN"/>
              </w:rPr>
            </w:pPr>
            <w:r>
              <w:rPr>
                <w:rFonts w:hint="eastAsia" w:ascii="宋体" w:eastAsia="宋体" w:cs="宋体"/>
                <w:b w:val="0"/>
                <w:color w:val="auto"/>
                <w:sz w:val="22"/>
                <w:lang w:val="en-US" w:eastAsia="zh-CN"/>
              </w:rPr>
              <w:t>7</w:t>
            </w:r>
          </w:p>
        </w:tc>
        <w:tc>
          <w:tcPr>
            <w:tcW w:w="8811" w:type="dxa"/>
            <w:noWrap w:val="0"/>
            <w:vAlign w:val="top"/>
          </w:tcPr>
          <w:p>
            <w:pPr>
              <w:autoSpaceDE w:val="0"/>
              <w:autoSpaceDN w:val="0"/>
              <w:adjustRightInd w:val="0"/>
              <w:snapToGrid w:val="0"/>
              <w:spacing w:line="430" w:lineRule="atLeast"/>
              <w:rPr>
                <w:rFonts w:ascii="宋体" w:eastAsia="宋体"/>
                <w:b w:val="0"/>
                <w:color w:val="auto"/>
                <w:sz w:val="22"/>
              </w:rPr>
            </w:pPr>
            <w:r>
              <w:rPr>
                <w:rFonts w:hint="eastAsia" w:ascii="宋体" w:eastAsia="宋体"/>
                <w:b w:val="0"/>
                <w:color w:val="auto"/>
                <w:sz w:val="22"/>
              </w:rPr>
              <w:t>采购人需求响应表</w:t>
            </w:r>
          </w:p>
        </w:tc>
      </w:tr>
    </w:tbl>
    <w:p>
      <w:pPr>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sz w:val="32"/>
          <w:szCs w:val="32"/>
          <w:highlight w:val="none"/>
        </w:rPr>
        <w:br w:type="page"/>
      </w: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auto"/>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sz w:val="32"/>
          <w:szCs w:val="32"/>
          <w:highlight w:val="none"/>
        </w:rPr>
        <w:t>温州海洋经济发展示范区新型产业园项目一期地块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sz w:val="32"/>
          <w:szCs w:val="32"/>
          <w:highlight w:val="none"/>
        </w:rPr>
        <w:t>工程一切险</w:t>
      </w:r>
      <w:r>
        <w:rPr>
          <w:rFonts w:hint="eastAsia" w:ascii="宋体" w:hAnsi="宋体" w:eastAsia="宋体" w:cs="宋体"/>
          <w:b/>
          <w:bCs/>
          <w:i w:val="0"/>
          <w:iCs w:val="0"/>
          <w:caps w:val="0"/>
          <w:color w:val="auto"/>
          <w:spacing w:val="0"/>
          <w:sz w:val="32"/>
          <w:szCs w:val="32"/>
          <w:highlight w:val="none"/>
          <w:lang w:val="en-US" w:eastAsia="zh-CN"/>
        </w:rPr>
        <w:t>服务投标报价表</w:t>
      </w:r>
    </w:p>
    <w:tbl>
      <w:tblPr>
        <w:tblStyle w:val="15"/>
        <w:tblpPr w:leftFromText="180" w:rightFromText="180" w:vertAnchor="text" w:horzAnchor="page" w:tblpX="1666" w:tblpY="318"/>
        <w:tblOverlap w:val="never"/>
        <w:tblW w:w="914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535"/>
        <w:gridCol w:w="76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0" w:hRule="atLeast"/>
          <w:jc w:val="center"/>
        </w:trPr>
        <w:tc>
          <w:tcPr>
            <w:tcW w:w="1535"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单位名称</w:t>
            </w:r>
          </w:p>
        </w:tc>
        <w:tc>
          <w:tcPr>
            <w:tcW w:w="760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7" w:right="0"/>
              <w:jc w:val="left"/>
              <w:textAlignment w:val="top"/>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815"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工期</w:t>
            </w:r>
          </w:p>
        </w:tc>
        <w:tc>
          <w:tcPr>
            <w:tcW w:w="760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844" w:hRule="atLeast"/>
          <w:jc w:val="center"/>
        </w:trPr>
        <w:tc>
          <w:tcPr>
            <w:tcW w:w="1535"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B-05a地块费用（元）</w:t>
            </w:r>
          </w:p>
        </w:tc>
        <w:tc>
          <w:tcPr>
            <w:tcW w:w="7605"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小写：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kern w:val="0"/>
                <w:sz w:val="26"/>
                <w:szCs w:val="26"/>
                <w:highlight w:val="none"/>
                <w:lang w:val="en-US" w:eastAsia="zh-CN" w:bidi="ar"/>
              </w:rPr>
            </w:pPr>
            <w:r>
              <w:rPr>
                <w:rFonts w:hint="eastAsia" w:ascii="宋体" w:hAnsi="宋体" w:eastAsia="宋体" w:cs="宋体"/>
                <w:color w:val="auto"/>
                <w:kern w:val="0"/>
                <w:sz w:val="26"/>
                <w:szCs w:val="26"/>
                <w:highlight w:val="none"/>
                <w:lang w:val="en-US" w:eastAsia="zh-CN" w:bidi="ar"/>
              </w:rPr>
              <w:t>大写：</w:t>
            </w:r>
          </w:p>
          <w:p>
            <w:pPr>
              <w:pStyle w:val="5"/>
              <w:rPr>
                <w:rFonts w:hint="default"/>
                <w:lang w:val="en-US"/>
              </w:rPr>
            </w:pPr>
            <w:r>
              <w:rPr>
                <w:rFonts w:hint="eastAsia" w:ascii="宋体" w:hAnsi="宋体" w:eastAsia="宋体" w:cs="宋体"/>
                <w:color w:val="auto"/>
                <w:kern w:val="0"/>
                <w:sz w:val="26"/>
                <w:szCs w:val="26"/>
                <w:highlight w:val="none"/>
                <w:lang w:val="en-US" w:eastAsia="zh-CN" w:bidi="ar"/>
              </w:rPr>
              <w:t>费率：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168" w:hRule="atLeast"/>
          <w:jc w:val="center"/>
        </w:trPr>
        <w:tc>
          <w:tcPr>
            <w:tcW w:w="1535" w:type="dxa"/>
            <w:tcBorders>
              <w:top w:val="single" w:color="auto" w:sz="4"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color w:val="auto"/>
                <w:kern w:val="0"/>
                <w:sz w:val="26"/>
                <w:szCs w:val="26"/>
                <w:highlight w:val="none"/>
                <w:lang w:val="en-US" w:eastAsia="zh-CN" w:bidi="ar"/>
              </w:rPr>
            </w:pPr>
            <w:r>
              <w:rPr>
                <w:rFonts w:hint="eastAsia" w:ascii="宋体" w:hAnsi="宋体" w:eastAsia="宋体" w:cs="宋体"/>
                <w:color w:val="auto"/>
                <w:kern w:val="0"/>
                <w:sz w:val="26"/>
                <w:szCs w:val="26"/>
                <w:highlight w:val="none"/>
                <w:lang w:val="en-US" w:eastAsia="zh-CN" w:bidi="ar"/>
              </w:rPr>
              <w:t>A-29、B-06地块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 w:val="26"/>
                <w:szCs w:val="26"/>
                <w:highlight w:val="none"/>
                <w:lang w:val="en-US" w:eastAsia="zh-CN" w:bidi="ar"/>
              </w:rPr>
              <w:t>费用（元）</w:t>
            </w:r>
          </w:p>
        </w:tc>
        <w:tc>
          <w:tcPr>
            <w:tcW w:w="7605" w:type="dxa"/>
            <w:tcBorders>
              <w:top w:val="single" w:color="auto" w:sz="4" w:space="0"/>
              <w:left w:val="nil"/>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小写：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kern w:val="0"/>
                <w:sz w:val="26"/>
                <w:szCs w:val="26"/>
                <w:highlight w:val="none"/>
                <w:lang w:val="en-US" w:eastAsia="zh-CN" w:bidi="ar"/>
              </w:rPr>
            </w:pPr>
            <w:r>
              <w:rPr>
                <w:rFonts w:hint="eastAsia" w:ascii="宋体" w:hAnsi="宋体" w:eastAsia="宋体" w:cs="宋体"/>
                <w:color w:val="auto"/>
                <w:kern w:val="0"/>
                <w:sz w:val="26"/>
                <w:szCs w:val="26"/>
                <w:highlight w:val="none"/>
                <w:lang w:val="en-US" w:eastAsia="zh-CN" w:bidi="ar"/>
              </w:rPr>
              <w:t>大写：</w:t>
            </w:r>
          </w:p>
          <w:p>
            <w:pPr>
              <w:pStyle w:val="5"/>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color w:val="auto"/>
                <w:kern w:val="0"/>
                <w:sz w:val="26"/>
                <w:szCs w:val="26"/>
                <w:highlight w:val="none"/>
                <w:lang w:val="en-US" w:eastAsia="zh-CN" w:bidi="ar"/>
              </w:rPr>
              <w:t>费率：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891" w:hRule="atLeast"/>
          <w:jc w:val="center"/>
        </w:trPr>
        <w:tc>
          <w:tcPr>
            <w:tcW w:w="9140"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w:t>
            </w:r>
          </w:p>
          <w:p>
            <w:pPr>
              <w:pStyle w:val="4"/>
              <w:rPr>
                <w:rFonts w:hint="eastAsia"/>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投标单位：（盖章）        法定代表人或负责人：（盖章）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w:t>
            </w:r>
          </w:p>
          <w:p>
            <w:pPr>
              <w:pStyle w:val="5"/>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                               日期：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b/>
          <w:bCs/>
          <w:i w:val="0"/>
          <w:iCs w:val="0"/>
          <w:caps w:val="0"/>
          <w:color w:val="auto"/>
          <w:spacing w:val="0"/>
          <w:kern w:val="0"/>
          <w:sz w:val="21"/>
          <w:szCs w:val="21"/>
          <w:highlight w:val="none"/>
          <w:lang w:val="en-US" w:eastAsia="zh-CN" w:bidi="ar"/>
        </w:rPr>
        <w:t>注:总报价最高限价 48.5万元，超出最高限价报价作无效处理。其中B-05a地块单独报价，A-29、B-06地块一并报价，报价表中需明确费率[</w:t>
      </w:r>
      <w:r>
        <w:rPr>
          <w:rFonts w:hint="eastAsia" w:ascii="宋体" w:hAnsi="宋体" w:eastAsia="宋体" w:cs="宋体"/>
          <w:b/>
          <w:bCs/>
          <w:i w:val="0"/>
          <w:iCs w:val="0"/>
          <w:caps w:val="0"/>
          <w:color w:val="auto"/>
          <w:spacing w:val="0"/>
          <w:kern w:val="0"/>
          <w:sz w:val="21"/>
          <w:szCs w:val="21"/>
          <w:highlight w:val="none"/>
          <w:u w:val="single"/>
          <w:lang w:val="en-US" w:eastAsia="zh-CN" w:bidi="ar"/>
        </w:rPr>
        <w:t>各地块费率不得高于平均费率，高于平均费率视作无效投标。（平均费率=最高限价/工程造价总和，即0.4623‰）</w:t>
      </w:r>
      <w:r>
        <w:rPr>
          <w:rFonts w:hint="eastAsia" w:ascii="宋体" w:hAnsi="宋体" w:eastAsia="宋体" w:cs="宋体"/>
          <w:b/>
          <w:bCs/>
          <w:i w:val="0"/>
          <w:iCs w:val="0"/>
          <w:caps w:val="0"/>
          <w:color w:val="auto"/>
          <w:spacing w:val="0"/>
          <w:kern w:val="0"/>
          <w:sz w:val="21"/>
          <w:szCs w:val="21"/>
          <w:highlight w:val="none"/>
          <w:lang w:val="en-US" w:eastAsia="zh-CN" w:bidi="ar"/>
        </w:rPr>
        <w:t>]，中标费率及保险费以投标文件为准，中标后不再调整，计算基数为施工招标合同价。</w:t>
      </w:r>
    </w:p>
    <w:p>
      <w:pP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br w:type="page"/>
      </w:r>
    </w:p>
    <w:p>
      <w:pPr>
        <w:autoSpaceDE w:val="0"/>
        <w:autoSpaceDN w:val="0"/>
        <w:adjustRightInd w:val="0"/>
        <w:spacing w:line="460" w:lineRule="atLeast"/>
        <w:jc w:val="center"/>
        <w:outlineLvl w:val="0"/>
        <w:rPr>
          <w:rFonts w:hint="eastAsia" w:ascii="宋体" w:eastAsia="宋体"/>
          <w:b w:val="0"/>
          <w:color w:val="auto"/>
          <w:sz w:val="36"/>
          <w:szCs w:val="36"/>
          <w:lang w:val="zh-CN"/>
        </w:rPr>
      </w:pPr>
      <w:r>
        <w:rPr>
          <w:rFonts w:hint="eastAsia" w:ascii="宋体" w:eastAsia="宋体"/>
          <w:b w:val="0"/>
          <w:color w:val="auto"/>
          <w:sz w:val="36"/>
          <w:szCs w:val="36"/>
          <w:lang w:val="zh-CN"/>
        </w:rPr>
        <w:t>投标分项报价表</w:t>
      </w:r>
    </w:p>
    <w:p>
      <w:pPr>
        <w:spacing w:line="460" w:lineRule="exact"/>
        <w:rPr>
          <w:rFonts w:hint="eastAsia" w:ascii="宋体" w:eastAsia="宋体" w:cs="Arial"/>
          <w:b w:val="0"/>
          <w:color w:val="auto"/>
          <w:sz w:val="22"/>
          <w:szCs w:val="22"/>
          <w:lang w:val="zh-CN"/>
        </w:rPr>
      </w:pPr>
      <w:r>
        <w:rPr>
          <w:rFonts w:hint="eastAsia" w:ascii="宋体" w:eastAsia="宋体" w:cs="Arial"/>
          <w:b w:val="0"/>
          <w:color w:val="auto"/>
          <w:sz w:val="22"/>
          <w:szCs w:val="22"/>
          <w:lang w:val="zh-CN"/>
        </w:rPr>
        <w:t>项目</w:t>
      </w:r>
      <w:r>
        <w:rPr>
          <w:rFonts w:ascii="宋体" w:eastAsia="宋体" w:cs="Arial"/>
          <w:b w:val="0"/>
          <w:color w:val="auto"/>
          <w:sz w:val="22"/>
          <w:szCs w:val="22"/>
          <w:lang w:val="zh-CN"/>
        </w:rPr>
        <w:t>名称：</w:t>
      </w:r>
      <w:r>
        <w:rPr>
          <w:rFonts w:hint="eastAsia" w:ascii="宋体" w:eastAsia="宋体" w:cs="Arial"/>
          <w:b w:val="0"/>
          <w:color w:val="auto"/>
          <w:sz w:val="22"/>
          <w:szCs w:val="22"/>
          <w:lang w:val="zh-CN"/>
        </w:rPr>
        <w:t>温州海洋经济发展示范区新型产业园项目一期地块工程一切险</w:t>
      </w:r>
    </w:p>
    <w:p>
      <w:pPr>
        <w:spacing w:line="460" w:lineRule="exact"/>
        <w:rPr>
          <w:rFonts w:ascii="宋体" w:eastAsia="宋体"/>
          <w:b w:val="0"/>
          <w:color w:val="auto"/>
          <w:sz w:val="22"/>
          <w:szCs w:val="22"/>
        </w:rPr>
      </w:pPr>
      <w:r>
        <w:rPr>
          <w:rFonts w:hint="eastAsia" w:ascii="宋体" w:eastAsia="宋体" w:cs="Arial"/>
          <w:b w:val="0"/>
          <w:color w:val="auto"/>
          <w:sz w:val="22"/>
          <w:szCs w:val="22"/>
          <w:lang w:val="en-US" w:eastAsia="zh-CN"/>
        </w:rPr>
        <w:t>地块</w:t>
      </w:r>
      <w:r>
        <w:rPr>
          <w:rFonts w:ascii="宋体" w:eastAsia="宋体" w:cs="Arial"/>
          <w:b w:val="0"/>
          <w:color w:val="auto"/>
          <w:sz w:val="22"/>
          <w:szCs w:val="22"/>
          <w:lang w:val="zh-CN"/>
        </w:rPr>
        <w:t>：</w:t>
      </w:r>
      <w:r>
        <w:rPr>
          <w:rFonts w:hint="eastAsia" w:ascii="宋体" w:eastAsia="宋体" w:cs="Arial"/>
          <w:b w:val="0"/>
          <w:color w:val="auto"/>
          <w:sz w:val="22"/>
          <w:szCs w:val="22"/>
          <w:lang w:val="en-US" w:eastAsia="zh-CN"/>
        </w:rPr>
        <w:t>B-05a</w:t>
      </w:r>
      <w:r>
        <w:rPr>
          <w:rFonts w:hint="eastAsia" w:ascii="宋体" w:eastAsia="宋体" w:cs="Arial"/>
          <w:b w:val="0"/>
          <w:color w:val="auto"/>
          <w:sz w:val="22"/>
          <w:szCs w:val="22"/>
          <w:lang w:val="zh-CN"/>
        </w:rPr>
        <w:t xml:space="preserve">                    </w:t>
      </w:r>
      <w:r>
        <w:rPr>
          <w:rFonts w:ascii="宋体" w:eastAsia="宋体" w:cs="Arial"/>
          <w:b w:val="0"/>
          <w:color w:val="auto"/>
          <w:sz w:val="22"/>
          <w:szCs w:val="22"/>
          <w:lang w:val="zh-CN"/>
        </w:rPr>
        <w:t>报价单位：</w:t>
      </w:r>
      <w:r>
        <w:rPr>
          <w:rFonts w:ascii="宋体" w:eastAsia="宋体" w:cs="Arial"/>
          <w:b w:val="0"/>
          <w:color w:val="auto"/>
          <w:sz w:val="22"/>
          <w:szCs w:val="22"/>
          <w:u w:val="single"/>
          <w:lang w:val="zh-CN"/>
        </w:rPr>
        <w:t>人民币元</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543"/>
        <w:gridCol w:w="255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序号</w:t>
            </w:r>
          </w:p>
        </w:tc>
        <w:tc>
          <w:tcPr>
            <w:tcW w:w="3543"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项目</w:t>
            </w:r>
          </w:p>
        </w:tc>
        <w:tc>
          <w:tcPr>
            <w:tcW w:w="2552"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投标价（元）</w:t>
            </w:r>
          </w:p>
        </w:tc>
        <w:tc>
          <w:tcPr>
            <w:tcW w:w="1847"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1</w:t>
            </w:r>
          </w:p>
        </w:tc>
        <w:tc>
          <w:tcPr>
            <w:tcW w:w="3543" w:type="dxa"/>
            <w:noWrap w:val="0"/>
            <w:vAlign w:val="center"/>
          </w:tcPr>
          <w:p>
            <w:pPr>
              <w:jc w:val="center"/>
              <w:rPr>
                <w:rFonts w:hint="eastAsia" w:ascii="宋体" w:eastAsia="宋体"/>
                <w:b w:val="0"/>
                <w:color w:val="auto"/>
                <w:sz w:val="22"/>
                <w:szCs w:val="22"/>
              </w:rPr>
            </w:pPr>
            <w:r>
              <w:rPr>
                <w:rFonts w:ascii="宋体" w:eastAsia="宋体"/>
                <w:b w:val="0"/>
                <w:color w:val="auto"/>
                <w:sz w:val="22"/>
              </w:rPr>
              <w:t>工程一切险</w:t>
            </w:r>
          </w:p>
        </w:tc>
        <w:tc>
          <w:tcPr>
            <w:tcW w:w="2552" w:type="dxa"/>
            <w:noWrap w:val="0"/>
            <w:vAlign w:val="center"/>
          </w:tcPr>
          <w:p>
            <w:pPr>
              <w:jc w:val="center"/>
              <w:rPr>
                <w:rFonts w:ascii="宋体" w:eastAsia="宋体"/>
                <w:b w:val="0"/>
                <w:color w:val="auto"/>
                <w:sz w:val="22"/>
                <w:szCs w:val="22"/>
              </w:rPr>
            </w:pPr>
          </w:p>
        </w:tc>
        <w:tc>
          <w:tcPr>
            <w:tcW w:w="1847" w:type="dxa"/>
            <w:noWrap w:val="0"/>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2</w:t>
            </w:r>
          </w:p>
        </w:tc>
        <w:tc>
          <w:tcPr>
            <w:tcW w:w="3543" w:type="dxa"/>
            <w:noWrap w:val="0"/>
            <w:vAlign w:val="center"/>
          </w:tcPr>
          <w:p>
            <w:pPr>
              <w:jc w:val="center"/>
              <w:rPr>
                <w:rFonts w:ascii="宋体" w:eastAsia="宋体"/>
                <w:b w:val="0"/>
                <w:color w:val="auto"/>
                <w:sz w:val="22"/>
                <w:szCs w:val="22"/>
              </w:rPr>
            </w:pPr>
            <w:r>
              <w:rPr>
                <w:rFonts w:hint="eastAsia" w:ascii="宋体" w:eastAsia="宋体"/>
                <w:b w:val="0"/>
                <w:color w:val="auto"/>
                <w:sz w:val="22"/>
              </w:rPr>
              <w:t>第三者责任险</w:t>
            </w:r>
          </w:p>
        </w:tc>
        <w:tc>
          <w:tcPr>
            <w:tcW w:w="2552" w:type="dxa"/>
            <w:noWrap w:val="0"/>
            <w:vAlign w:val="center"/>
          </w:tcPr>
          <w:p>
            <w:pPr>
              <w:jc w:val="center"/>
              <w:rPr>
                <w:rFonts w:ascii="宋体" w:eastAsia="宋体"/>
                <w:b w:val="0"/>
                <w:color w:val="auto"/>
                <w:sz w:val="22"/>
                <w:szCs w:val="22"/>
              </w:rPr>
            </w:pPr>
          </w:p>
        </w:tc>
        <w:tc>
          <w:tcPr>
            <w:tcW w:w="1847" w:type="dxa"/>
            <w:noWrap w:val="0"/>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3</w:t>
            </w:r>
          </w:p>
        </w:tc>
        <w:tc>
          <w:tcPr>
            <w:tcW w:w="3543" w:type="dxa"/>
            <w:noWrap w:val="0"/>
            <w:vAlign w:val="center"/>
          </w:tcPr>
          <w:p>
            <w:pPr>
              <w:jc w:val="center"/>
              <w:rPr>
                <w:rFonts w:ascii="宋体" w:eastAsia="宋体"/>
                <w:b w:val="0"/>
                <w:color w:val="auto"/>
                <w:sz w:val="22"/>
                <w:szCs w:val="22"/>
              </w:rPr>
            </w:pPr>
            <w:r>
              <w:rPr>
                <w:rFonts w:hint="eastAsia" w:ascii="宋体" w:eastAsia="宋体" w:cs="黑体"/>
                <w:b w:val="0"/>
                <w:color w:val="auto"/>
              </w:rPr>
              <w:t>其他相关费用</w:t>
            </w:r>
          </w:p>
        </w:tc>
        <w:tc>
          <w:tcPr>
            <w:tcW w:w="2552"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含</w:t>
            </w:r>
          </w:p>
        </w:tc>
        <w:tc>
          <w:tcPr>
            <w:tcW w:w="1847" w:type="dxa"/>
            <w:noWrap w:val="0"/>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jc w:val="center"/>
              <w:rPr>
                <w:rFonts w:hint="eastAsia" w:ascii="宋体" w:eastAsia="宋体"/>
                <w:b w:val="0"/>
                <w:color w:val="auto"/>
                <w:sz w:val="22"/>
                <w:szCs w:val="22"/>
              </w:rPr>
            </w:pPr>
          </w:p>
        </w:tc>
        <w:tc>
          <w:tcPr>
            <w:tcW w:w="3543" w:type="dxa"/>
            <w:noWrap w:val="0"/>
            <w:vAlign w:val="center"/>
          </w:tcPr>
          <w:p>
            <w:pPr>
              <w:jc w:val="center"/>
              <w:rPr>
                <w:rFonts w:hint="eastAsia" w:ascii="宋体" w:eastAsia="宋体" w:cs="黑体"/>
                <w:b w:val="0"/>
                <w:color w:val="auto"/>
              </w:rPr>
            </w:pPr>
            <w:r>
              <w:rPr>
                <w:rFonts w:hint="eastAsia" w:ascii="宋体" w:eastAsia="宋体" w:cs="黑体"/>
                <w:b w:val="0"/>
                <w:color w:val="auto"/>
              </w:rPr>
              <w:t>合计总价</w:t>
            </w:r>
          </w:p>
        </w:tc>
        <w:tc>
          <w:tcPr>
            <w:tcW w:w="2552" w:type="dxa"/>
            <w:noWrap w:val="0"/>
            <w:vAlign w:val="center"/>
          </w:tcPr>
          <w:p>
            <w:pPr>
              <w:jc w:val="center"/>
              <w:rPr>
                <w:rFonts w:ascii="宋体" w:eastAsia="宋体"/>
                <w:b w:val="0"/>
                <w:color w:val="auto"/>
                <w:sz w:val="22"/>
                <w:szCs w:val="22"/>
              </w:rPr>
            </w:pPr>
          </w:p>
        </w:tc>
        <w:tc>
          <w:tcPr>
            <w:tcW w:w="1847" w:type="dxa"/>
            <w:noWrap w:val="0"/>
            <w:vAlign w:val="center"/>
          </w:tcPr>
          <w:p>
            <w:pPr>
              <w:jc w:val="center"/>
              <w:rPr>
                <w:rFonts w:ascii="宋体" w:eastAsia="宋体"/>
                <w:b w:val="0"/>
                <w:color w:val="auto"/>
                <w:sz w:val="22"/>
                <w:szCs w:val="22"/>
              </w:rPr>
            </w:pPr>
          </w:p>
        </w:tc>
      </w:tr>
    </w:tbl>
    <w:p>
      <w:pPr>
        <w:spacing w:line="460" w:lineRule="exact"/>
        <w:rPr>
          <w:rFonts w:hint="eastAsia" w:ascii="宋体" w:eastAsia="宋体" w:cs="Arial"/>
          <w:b w:val="0"/>
          <w:color w:val="auto"/>
          <w:sz w:val="22"/>
          <w:szCs w:val="22"/>
          <w:lang w:val="zh-CN"/>
        </w:rPr>
      </w:pPr>
      <w:r>
        <w:rPr>
          <w:rFonts w:hint="eastAsia" w:ascii="宋体" w:eastAsia="宋体" w:cs="Arial"/>
          <w:b w:val="0"/>
          <w:color w:val="auto"/>
          <w:sz w:val="22"/>
          <w:szCs w:val="22"/>
          <w:lang w:val="zh-CN"/>
        </w:rPr>
        <w:t>项目</w:t>
      </w:r>
      <w:r>
        <w:rPr>
          <w:rFonts w:ascii="宋体" w:eastAsia="宋体" w:cs="Arial"/>
          <w:b w:val="0"/>
          <w:color w:val="auto"/>
          <w:sz w:val="22"/>
          <w:szCs w:val="22"/>
          <w:lang w:val="zh-CN"/>
        </w:rPr>
        <w:t>名称：</w:t>
      </w:r>
      <w:r>
        <w:rPr>
          <w:rFonts w:hint="eastAsia" w:ascii="宋体" w:eastAsia="宋体" w:cs="Arial"/>
          <w:b w:val="0"/>
          <w:color w:val="auto"/>
          <w:sz w:val="22"/>
          <w:szCs w:val="22"/>
          <w:lang w:val="zh-CN"/>
        </w:rPr>
        <w:t>温州海洋经济发展示范区新型产业园项目一期地块工程一切险</w:t>
      </w:r>
    </w:p>
    <w:p>
      <w:pPr>
        <w:spacing w:line="460" w:lineRule="exact"/>
        <w:rPr>
          <w:rFonts w:ascii="宋体" w:eastAsia="宋体"/>
          <w:b w:val="0"/>
          <w:color w:val="auto"/>
          <w:sz w:val="22"/>
          <w:szCs w:val="22"/>
        </w:rPr>
      </w:pPr>
      <w:r>
        <w:rPr>
          <w:rFonts w:hint="eastAsia" w:ascii="宋体" w:eastAsia="宋体" w:cs="Arial"/>
          <w:b w:val="0"/>
          <w:color w:val="auto"/>
          <w:sz w:val="22"/>
          <w:szCs w:val="22"/>
          <w:lang w:val="en-US" w:eastAsia="zh-CN"/>
        </w:rPr>
        <w:t>地块</w:t>
      </w:r>
      <w:r>
        <w:rPr>
          <w:rFonts w:ascii="宋体" w:eastAsia="宋体" w:cs="Arial"/>
          <w:b w:val="0"/>
          <w:color w:val="auto"/>
          <w:sz w:val="22"/>
          <w:szCs w:val="22"/>
          <w:lang w:val="zh-CN"/>
        </w:rPr>
        <w:t>：</w:t>
      </w:r>
      <w:r>
        <w:rPr>
          <w:rFonts w:hint="eastAsia" w:ascii="宋体" w:eastAsia="宋体" w:cs="Arial"/>
          <w:b w:val="0"/>
          <w:color w:val="auto"/>
          <w:sz w:val="22"/>
          <w:szCs w:val="22"/>
          <w:lang w:val="en-US" w:eastAsia="zh-CN"/>
        </w:rPr>
        <w:t>A-29、B-06</w:t>
      </w:r>
      <w:r>
        <w:rPr>
          <w:rFonts w:hint="eastAsia" w:ascii="宋体" w:eastAsia="宋体" w:cs="Arial"/>
          <w:b w:val="0"/>
          <w:color w:val="auto"/>
          <w:sz w:val="22"/>
          <w:szCs w:val="22"/>
          <w:lang w:val="zh-CN"/>
        </w:rPr>
        <w:t xml:space="preserve">               </w:t>
      </w:r>
      <w:r>
        <w:rPr>
          <w:rFonts w:ascii="宋体" w:eastAsia="宋体" w:cs="Arial"/>
          <w:b w:val="0"/>
          <w:color w:val="auto"/>
          <w:sz w:val="22"/>
          <w:szCs w:val="22"/>
          <w:lang w:val="zh-CN"/>
        </w:rPr>
        <w:t>报价单位：</w:t>
      </w:r>
      <w:r>
        <w:rPr>
          <w:rFonts w:ascii="宋体" w:eastAsia="宋体" w:cs="Arial"/>
          <w:b w:val="0"/>
          <w:color w:val="auto"/>
          <w:sz w:val="22"/>
          <w:szCs w:val="22"/>
          <w:u w:val="single"/>
          <w:lang w:val="zh-CN"/>
        </w:rPr>
        <w:t>人民币元</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543"/>
        <w:gridCol w:w="255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序号</w:t>
            </w:r>
          </w:p>
        </w:tc>
        <w:tc>
          <w:tcPr>
            <w:tcW w:w="3543"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项目</w:t>
            </w:r>
          </w:p>
        </w:tc>
        <w:tc>
          <w:tcPr>
            <w:tcW w:w="2552"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投标价（元）</w:t>
            </w:r>
          </w:p>
        </w:tc>
        <w:tc>
          <w:tcPr>
            <w:tcW w:w="1847"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1</w:t>
            </w:r>
          </w:p>
        </w:tc>
        <w:tc>
          <w:tcPr>
            <w:tcW w:w="3543" w:type="dxa"/>
            <w:noWrap w:val="0"/>
            <w:vAlign w:val="center"/>
          </w:tcPr>
          <w:p>
            <w:pPr>
              <w:jc w:val="center"/>
              <w:rPr>
                <w:rFonts w:hint="eastAsia" w:ascii="宋体" w:eastAsia="宋体"/>
                <w:b w:val="0"/>
                <w:color w:val="auto"/>
                <w:sz w:val="22"/>
                <w:szCs w:val="22"/>
              </w:rPr>
            </w:pPr>
            <w:r>
              <w:rPr>
                <w:rFonts w:ascii="宋体" w:eastAsia="宋体"/>
                <w:b w:val="0"/>
                <w:color w:val="auto"/>
                <w:sz w:val="22"/>
              </w:rPr>
              <w:t>工程一切险</w:t>
            </w:r>
          </w:p>
        </w:tc>
        <w:tc>
          <w:tcPr>
            <w:tcW w:w="2552" w:type="dxa"/>
            <w:noWrap w:val="0"/>
            <w:vAlign w:val="center"/>
          </w:tcPr>
          <w:p>
            <w:pPr>
              <w:jc w:val="center"/>
              <w:rPr>
                <w:rFonts w:ascii="宋体" w:eastAsia="宋体"/>
                <w:b w:val="0"/>
                <w:color w:val="auto"/>
                <w:sz w:val="22"/>
                <w:szCs w:val="22"/>
              </w:rPr>
            </w:pPr>
          </w:p>
        </w:tc>
        <w:tc>
          <w:tcPr>
            <w:tcW w:w="1847" w:type="dxa"/>
            <w:noWrap w:val="0"/>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2</w:t>
            </w:r>
          </w:p>
        </w:tc>
        <w:tc>
          <w:tcPr>
            <w:tcW w:w="3543" w:type="dxa"/>
            <w:noWrap w:val="0"/>
            <w:vAlign w:val="center"/>
          </w:tcPr>
          <w:p>
            <w:pPr>
              <w:jc w:val="center"/>
              <w:rPr>
                <w:rFonts w:ascii="宋体" w:eastAsia="宋体"/>
                <w:b w:val="0"/>
                <w:color w:val="auto"/>
                <w:sz w:val="22"/>
                <w:szCs w:val="22"/>
              </w:rPr>
            </w:pPr>
            <w:r>
              <w:rPr>
                <w:rFonts w:hint="eastAsia" w:ascii="宋体" w:eastAsia="宋体"/>
                <w:b w:val="0"/>
                <w:color w:val="auto"/>
                <w:sz w:val="22"/>
              </w:rPr>
              <w:t>第三者责任险</w:t>
            </w:r>
          </w:p>
        </w:tc>
        <w:tc>
          <w:tcPr>
            <w:tcW w:w="2552" w:type="dxa"/>
            <w:noWrap w:val="0"/>
            <w:vAlign w:val="center"/>
          </w:tcPr>
          <w:p>
            <w:pPr>
              <w:jc w:val="center"/>
              <w:rPr>
                <w:rFonts w:ascii="宋体" w:eastAsia="宋体"/>
                <w:b w:val="0"/>
                <w:color w:val="auto"/>
                <w:sz w:val="22"/>
                <w:szCs w:val="22"/>
              </w:rPr>
            </w:pPr>
          </w:p>
        </w:tc>
        <w:tc>
          <w:tcPr>
            <w:tcW w:w="1847" w:type="dxa"/>
            <w:noWrap w:val="0"/>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3</w:t>
            </w:r>
          </w:p>
        </w:tc>
        <w:tc>
          <w:tcPr>
            <w:tcW w:w="3543" w:type="dxa"/>
            <w:noWrap w:val="0"/>
            <w:vAlign w:val="center"/>
          </w:tcPr>
          <w:p>
            <w:pPr>
              <w:jc w:val="center"/>
              <w:rPr>
                <w:rFonts w:ascii="宋体" w:eastAsia="宋体"/>
                <w:b w:val="0"/>
                <w:color w:val="auto"/>
                <w:sz w:val="22"/>
                <w:szCs w:val="22"/>
              </w:rPr>
            </w:pPr>
            <w:r>
              <w:rPr>
                <w:rFonts w:hint="eastAsia" w:ascii="宋体" w:eastAsia="宋体" w:cs="黑体"/>
                <w:b w:val="0"/>
                <w:color w:val="auto"/>
              </w:rPr>
              <w:t>其他相关费用</w:t>
            </w:r>
          </w:p>
        </w:tc>
        <w:tc>
          <w:tcPr>
            <w:tcW w:w="2552"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含</w:t>
            </w:r>
          </w:p>
        </w:tc>
        <w:tc>
          <w:tcPr>
            <w:tcW w:w="1847" w:type="dxa"/>
            <w:noWrap w:val="0"/>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jc w:val="center"/>
              <w:rPr>
                <w:rFonts w:hint="eastAsia" w:ascii="宋体" w:eastAsia="宋体"/>
                <w:b w:val="0"/>
                <w:color w:val="auto"/>
                <w:sz w:val="22"/>
                <w:szCs w:val="22"/>
              </w:rPr>
            </w:pPr>
          </w:p>
        </w:tc>
        <w:tc>
          <w:tcPr>
            <w:tcW w:w="3543" w:type="dxa"/>
            <w:noWrap w:val="0"/>
            <w:vAlign w:val="center"/>
          </w:tcPr>
          <w:p>
            <w:pPr>
              <w:jc w:val="center"/>
              <w:rPr>
                <w:rFonts w:hint="eastAsia" w:ascii="宋体" w:eastAsia="宋体" w:cs="黑体"/>
                <w:b w:val="0"/>
                <w:color w:val="auto"/>
              </w:rPr>
            </w:pPr>
            <w:r>
              <w:rPr>
                <w:rFonts w:hint="eastAsia" w:ascii="宋体" w:eastAsia="宋体" w:cs="黑体"/>
                <w:b w:val="0"/>
                <w:color w:val="auto"/>
              </w:rPr>
              <w:t>合计总价</w:t>
            </w:r>
          </w:p>
        </w:tc>
        <w:tc>
          <w:tcPr>
            <w:tcW w:w="2552" w:type="dxa"/>
            <w:noWrap w:val="0"/>
            <w:vAlign w:val="center"/>
          </w:tcPr>
          <w:p>
            <w:pPr>
              <w:jc w:val="center"/>
              <w:rPr>
                <w:rFonts w:ascii="宋体" w:eastAsia="宋体"/>
                <w:b w:val="0"/>
                <w:color w:val="auto"/>
                <w:sz w:val="22"/>
                <w:szCs w:val="22"/>
              </w:rPr>
            </w:pPr>
          </w:p>
        </w:tc>
        <w:tc>
          <w:tcPr>
            <w:tcW w:w="1847" w:type="dxa"/>
            <w:noWrap w:val="0"/>
            <w:vAlign w:val="center"/>
          </w:tcPr>
          <w:p>
            <w:pPr>
              <w:jc w:val="center"/>
              <w:rPr>
                <w:rFonts w:ascii="宋体" w:eastAsia="宋体"/>
                <w:b w:val="0"/>
                <w:color w:val="auto"/>
                <w:sz w:val="22"/>
                <w:szCs w:val="22"/>
              </w:rPr>
            </w:pPr>
          </w:p>
        </w:tc>
      </w:tr>
    </w:tbl>
    <w:p>
      <w:pPr>
        <w:spacing w:line="460" w:lineRule="exact"/>
        <w:rPr>
          <w:rFonts w:hint="eastAsia" w:ascii="宋体" w:eastAsia="宋体"/>
          <w:b w:val="0"/>
          <w:color w:val="auto"/>
          <w:sz w:val="22"/>
          <w:szCs w:val="22"/>
        </w:rPr>
      </w:pPr>
    </w:p>
    <w:p>
      <w:pPr>
        <w:spacing w:line="460" w:lineRule="exact"/>
        <w:rPr>
          <w:rFonts w:ascii="宋体" w:eastAsia="宋体"/>
          <w:b w:val="0"/>
          <w:color w:val="auto"/>
          <w:sz w:val="22"/>
          <w:szCs w:val="22"/>
        </w:rPr>
      </w:pPr>
      <w:r>
        <w:rPr>
          <w:rFonts w:hint="eastAsia" w:ascii="宋体" w:eastAsia="宋体"/>
          <w:b w:val="0"/>
          <w:color w:val="auto"/>
          <w:sz w:val="22"/>
          <w:szCs w:val="22"/>
        </w:rPr>
        <w:t>说明：1、</w:t>
      </w:r>
      <w:r>
        <w:rPr>
          <w:rFonts w:ascii="宋体" w:eastAsia="宋体"/>
          <w:b w:val="0"/>
          <w:color w:val="auto"/>
          <w:sz w:val="22"/>
          <w:szCs w:val="22"/>
        </w:rPr>
        <w:t>此表的合</w:t>
      </w:r>
      <w:r>
        <w:rPr>
          <w:rFonts w:hint="eastAsia" w:ascii="宋体" w:eastAsia="宋体"/>
          <w:b w:val="0"/>
          <w:color w:val="auto"/>
          <w:sz w:val="22"/>
          <w:szCs w:val="22"/>
        </w:rPr>
        <w:t>计总</w:t>
      </w:r>
      <w:r>
        <w:rPr>
          <w:rFonts w:ascii="宋体" w:eastAsia="宋体"/>
          <w:b w:val="0"/>
          <w:color w:val="auto"/>
          <w:sz w:val="22"/>
          <w:szCs w:val="22"/>
        </w:rPr>
        <w:t>价应与</w:t>
      </w:r>
      <w:r>
        <w:rPr>
          <w:rFonts w:hint="eastAsia" w:ascii="宋体" w:eastAsia="宋体"/>
          <w:b w:val="0"/>
          <w:color w:val="auto"/>
          <w:sz w:val="22"/>
          <w:szCs w:val="22"/>
        </w:rPr>
        <w:t>“投标报价表”</w:t>
      </w:r>
      <w:r>
        <w:rPr>
          <w:rFonts w:hint="eastAsia" w:ascii="宋体" w:eastAsia="宋体"/>
          <w:b w:val="0"/>
          <w:color w:val="auto"/>
          <w:sz w:val="22"/>
          <w:szCs w:val="22"/>
          <w:lang w:val="en-US" w:eastAsia="zh-CN"/>
        </w:rPr>
        <w:t>中</w:t>
      </w:r>
      <w:r>
        <w:rPr>
          <w:rFonts w:hint="eastAsia" w:ascii="宋体" w:eastAsia="宋体"/>
          <w:b w:val="0"/>
          <w:color w:val="auto"/>
          <w:sz w:val="22"/>
          <w:szCs w:val="22"/>
        </w:rPr>
        <w:t>投标价一</w:t>
      </w:r>
      <w:r>
        <w:rPr>
          <w:rFonts w:ascii="宋体" w:eastAsia="宋体"/>
          <w:b w:val="0"/>
          <w:color w:val="auto"/>
          <w:sz w:val="22"/>
          <w:szCs w:val="22"/>
        </w:rPr>
        <w:t>致。</w:t>
      </w:r>
    </w:p>
    <w:p>
      <w:pPr>
        <w:spacing w:line="460" w:lineRule="exact"/>
        <w:rPr>
          <w:rFonts w:ascii="宋体" w:eastAsia="宋体"/>
          <w:b w:val="0"/>
          <w:color w:val="auto"/>
          <w:sz w:val="22"/>
          <w:szCs w:val="22"/>
        </w:rPr>
      </w:pPr>
      <w:r>
        <w:rPr>
          <w:rFonts w:hint="eastAsia" w:ascii="宋体" w:eastAsia="宋体"/>
          <w:b w:val="0"/>
          <w:color w:val="auto"/>
          <w:sz w:val="22"/>
          <w:szCs w:val="22"/>
        </w:rPr>
        <w:t>2</w:t>
      </w:r>
      <w:r>
        <w:rPr>
          <w:rFonts w:ascii="宋体" w:eastAsia="宋体"/>
          <w:b w:val="0"/>
          <w:color w:val="auto"/>
          <w:sz w:val="22"/>
          <w:szCs w:val="22"/>
        </w:rPr>
        <w:t>、本表所列费用为本项目的全部费用，未列费用均为综合考虑。</w:t>
      </w:r>
    </w:p>
    <w:p>
      <w:pPr>
        <w:spacing w:line="460" w:lineRule="exact"/>
        <w:rPr>
          <w:rFonts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、在不改变格式的情况下，</w:t>
      </w:r>
      <w:r>
        <w:rPr>
          <w:rFonts w:hint="eastAsia" w:ascii="宋体" w:eastAsia="宋体"/>
          <w:b w:val="0"/>
          <w:color w:val="auto"/>
          <w:sz w:val="22"/>
          <w:szCs w:val="22"/>
          <w:lang w:val="en-US" w:eastAsia="zh-CN"/>
        </w:rPr>
        <w:t>投标人</w:t>
      </w:r>
      <w:r>
        <w:rPr>
          <w:rFonts w:ascii="宋体" w:eastAsia="宋体"/>
          <w:b w:val="0"/>
          <w:color w:val="auto"/>
          <w:sz w:val="22"/>
          <w:szCs w:val="22"/>
        </w:rPr>
        <w:t>可根据本表结合实际自行扩充。</w:t>
      </w:r>
    </w:p>
    <w:p>
      <w:pPr>
        <w:spacing w:line="460" w:lineRule="exact"/>
        <w:rPr>
          <w:rFonts w:ascii="宋体" w:eastAsia="宋体"/>
          <w:b w:val="0"/>
          <w:color w:val="auto"/>
          <w:sz w:val="22"/>
          <w:szCs w:val="22"/>
        </w:rPr>
      </w:pPr>
      <w:r>
        <w:rPr>
          <w:rFonts w:ascii="宋体" w:eastAsia="宋体"/>
          <w:b w:val="0"/>
          <w:color w:val="auto"/>
          <w:sz w:val="22"/>
          <w:szCs w:val="22"/>
        </w:rPr>
        <w:t>4</w:t>
      </w:r>
      <w:r>
        <w:rPr>
          <w:rFonts w:hint="eastAsia" w:ascii="宋体" w:eastAsia="宋体"/>
          <w:b w:val="0"/>
          <w:color w:val="auto"/>
          <w:sz w:val="22"/>
          <w:szCs w:val="22"/>
        </w:rPr>
        <w:t>、表格可以延续。</w:t>
      </w:r>
    </w:p>
    <w:p>
      <w:pPr>
        <w:spacing w:line="460" w:lineRule="exact"/>
        <w:rPr>
          <w:rFonts w:ascii="宋体" w:eastAsia="宋体"/>
          <w:b w:val="0"/>
          <w:color w:val="auto"/>
          <w:sz w:val="22"/>
          <w:szCs w:val="22"/>
        </w:rPr>
      </w:pPr>
    </w:p>
    <w:p>
      <w:pPr>
        <w:pStyle w:val="9"/>
        <w:spacing w:line="460" w:lineRule="atLeast"/>
        <w:ind w:firstLine="770" w:firstLineChars="350"/>
        <w:rPr>
          <w:rFonts w:hAnsi="宋体" w:eastAsia="宋体"/>
          <w:b w:val="0"/>
          <w:color w:val="auto"/>
          <w:sz w:val="22"/>
          <w:szCs w:val="22"/>
        </w:rPr>
      </w:pPr>
      <w:r>
        <w:rPr>
          <w:rFonts w:hint="eastAsia" w:ascii="宋体" w:eastAsia="宋体"/>
          <w:b w:val="0"/>
          <w:color w:val="auto"/>
          <w:sz w:val="22"/>
          <w:szCs w:val="22"/>
          <w:lang w:val="en-US" w:eastAsia="zh-CN"/>
        </w:rPr>
        <w:t>投标人</w:t>
      </w:r>
      <w:r>
        <w:rPr>
          <w:rFonts w:hAnsi="宋体" w:eastAsia="宋体"/>
          <w:b w:val="0"/>
          <w:color w:val="auto"/>
          <w:sz w:val="22"/>
          <w:szCs w:val="22"/>
        </w:rPr>
        <w:t>（盖章）：</w:t>
      </w:r>
    </w:p>
    <w:p>
      <w:pPr>
        <w:pStyle w:val="9"/>
        <w:spacing w:line="460" w:lineRule="atLeast"/>
        <w:rPr>
          <w:rFonts w:hAnsi="宋体" w:eastAsia="宋体"/>
          <w:b w:val="0"/>
          <w:color w:val="auto"/>
          <w:sz w:val="22"/>
          <w:szCs w:val="22"/>
        </w:rPr>
      </w:pPr>
      <w:r>
        <w:rPr>
          <w:rFonts w:hAnsi="宋体" w:eastAsia="宋体"/>
          <w:b w:val="0"/>
          <w:color w:val="auto"/>
          <w:sz w:val="22"/>
          <w:szCs w:val="22"/>
        </w:rPr>
        <w:t xml:space="preserve">       </w:t>
      </w:r>
      <w:r>
        <w:rPr>
          <w:rFonts w:hAnsi="宋体" w:eastAsia="宋体"/>
          <w:b w:val="0"/>
          <w:color w:val="auto"/>
          <w:sz w:val="22"/>
          <w:szCs w:val="22"/>
          <w:lang w:val="zh-CN"/>
        </w:rPr>
        <w:t>法定代表人或授权代表（签字或盖章）</w:t>
      </w:r>
      <w:r>
        <w:rPr>
          <w:rFonts w:hAnsi="宋体" w:eastAsia="宋体"/>
          <w:b w:val="0"/>
          <w:color w:val="auto"/>
          <w:sz w:val="22"/>
          <w:szCs w:val="22"/>
        </w:rPr>
        <w:t>：</w:t>
      </w:r>
    </w:p>
    <w:p>
      <w:pPr>
        <w:pStyle w:val="9"/>
        <w:spacing w:line="460" w:lineRule="atLeast"/>
        <w:rPr>
          <w:rFonts w:hAnsi="宋体" w:eastAsia="宋体"/>
          <w:b w:val="0"/>
          <w:color w:val="auto"/>
          <w:sz w:val="22"/>
          <w:szCs w:val="22"/>
        </w:rPr>
      </w:pPr>
      <w:r>
        <w:rPr>
          <w:rFonts w:hAnsi="宋体" w:eastAsia="宋体"/>
          <w:b w:val="0"/>
          <w:color w:val="auto"/>
          <w:sz w:val="22"/>
          <w:szCs w:val="22"/>
        </w:rPr>
        <w:t xml:space="preserve">       日期：</w:t>
      </w:r>
    </w:p>
    <w:p>
      <w:pP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br w:type="page"/>
      </w:r>
    </w:p>
    <w:p>
      <w:pPr>
        <w:autoSpaceDE w:val="0"/>
        <w:autoSpaceDN w:val="0"/>
        <w:adjustRightInd w:val="0"/>
        <w:spacing w:line="440" w:lineRule="atLeast"/>
        <w:jc w:val="center"/>
        <w:outlineLvl w:val="0"/>
        <w:rPr>
          <w:rFonts w:ascii="宋体" w:hAnsi="Times New Roman" w:eastAsia="宋体" w:cs="仿宋_GB2312"/>
          <w:b w:val="0"/>
          <w:color w:val="auto"/>
          <w:sz w:val="36"/>
          <w:szCs w:val="36"/>
          <w:lang w:val="zh-CN"/>
        </w:rPr>
      </w:pPr>
      <w:r>
        <w:rPr>
          <w:rFonts w:hint="eastAsia" w:ascii="宋体" w:hAnsi="Times New Roman" w:eastAsia="宋体" w:cs="仿宋_GB2312"/>
          <w:b w:val="0"/>
          <w:color w:val="auto"/>
          <w:sz w:val="36"/>
          <w:szCs w:val="36"/>
          <w:lang w:val="zh-CN"/>
        </w:rPr>
        <w:t>投标函</w:t>
      </w:r>
    </w:p>
    <w:p>
      <w:pPr>
        <w:autoSpaceDE w:val="0"/>
        <w:autoSpaceDN w:val="0"/>
        <w:adjustRightInd w:val="0"/>
        <w:spacing w:line="420" w:lineRule="exact"/>
        <w:rPr>
          <w:rFonts w:ascii="宋体" w:eastAsia="宋体"/>
          <w:b w:val="0"/>
          <w:color w:val="auto"/>
          <w:sz w:val="22"/>
          <w:szCs w:val="22"/>
          <w:u w:val="single"/>
          <w:lang w:val="zh-CN"/>
        </w:rPr>
      </w:pPr>
      <w:r>
        <w:rPr>
          <w:rFonts w:hint="eastAsia" w:ascii="宋体" w:eastAsia="宋体"/>
          <w:b w:val="0"/>
          <w:color w:val="auto"/>
          <w:sz w:val="22"/>
          <w:szCs w:val="22"/>
          <w:u w:val="single"/>
          <w:lang w:val="en-US" w:eastAsia="zh-CN"/>
        </w:rPr>
        <w:t>温州市海创实业发展有限公司</w:t>
      </w:r>
      <w:r>
        <w:rPr>
          <w:rFonts w:hint="eastAsia" w:ascii="宋体" w:eastAsia="宋体"/>
          <w:b w:val="0"/>
          <w:color w:val="auto"/>
          <w:sz w:val="22"/>
          <w:szCs w:val="22"/>
          <w:u w:val="single"/>
          <w:lang w:val="zh-CN"/>
        </w:rPr>
        <w:t>：</w:t>
      </w:r>
    </w:p>
    <w:p>
      <w:pPr>
        <w:autoSpaceDE w:val="0"/>
        <w:autoSpaceDN w:val="0"/>
        <w:adjustRightInd w:val="0"/>
        <w:spacing w:line="420" w:lineRule="exact"/>
        <w:ind w:firstLine="550" w:firstLineChars="250"/>
        <w:rPr>
          <w:rFonts w:ascii="宋体" w:eastAsia="宋体"/>
          <w:b w:val="0"/>
          <w:color w:val="auto"/>
          <w:sz w:val="22"/>
          <w:szCs w:val="22"/>
          <w:lang w:val="zh-CN"/>
        </w:rPr>
      </w:pPr>
      <w:r>
        <w:rPr>
          <w:rFonts w:ascii="宋体" w:eastAsia="宋体"/>
          <w:b w:val="0"/>
          <w:color w:val="auto"/>
          <w:sz w:val="22"/>
          <w:szCs w:val="22"/>
          <w:u w:val="single"/>
          <w:lang w:val="zh-CN"/>
        </w:rPr>
        <w:t xml:space="preserve">                    </w:t>
      </w:r>
      <w:r>
        <w:rPr>
          <w:rFonts w:hint="eastAsia" w:ascii="宋体" w:eastAsia="宋体"/>
          <w:b w:val="0"/>
          <w:color w:val="auto"/>
          <w:sz w:val="22"/>
          <w:szCs w:val="22"/>
          <w:lang w:val="zh-CN"/>
        </w:rPr>
        <w:t>（</w:t>
      </w:r>
      <w:r>
        <w:rPr>
          <w:rFonts w:hint="eastAsia" w:ascii="宋体" w:eastAsia="宋体"/>
          <w:b w:val="0"/>
          <w:color w:val="auto"/>
          <w:sz w:val="22"/>
          <w:szCs w:val="22"/>
          <w:lang w:val="en-US" w:eastAsia="zh-CN"/>
        </w:rPr>
        <w:t>投标人</w:t>
      </w:r>
      <w:r>
        <w:rPr>
          <w:rFonts w:hint="eastAsia" w:ascii="宋体" w:eastAsia="宋体"/>
          <w:b w:val="0"/>
          <w:color w:val="auto"/>
          <w:sz w:val="22"/>
          <w:szCs w:val="22"/>
          <w:lang w:val="zh-CN"/>
        </w:rPr>
        <w:t>全称）授权</w:t>
      </w:r>
      <w:r>
        <w:rPr>
          <w:rFonts w:hint="eastAsia" w:ascii="宋体" w:eastAsia="宋体"/>
          <w:b w:val="0"/>
          <w:color w:val="auto"/>
          <w:sz w:val="22"/>
          <w:szCs w:val="22"/>
          <w:u w:val="single"/>
          <w:lang w:val="zh-CN"/>
        </w:rPr>
        <w:t xml:space="preserve">            </w:t>
      </w:r>
      <w:r>
        <w:rPr>
          <w:rFonts w:hint="eastAsia" w:ascii="宋体" w:eastAsia="宋体"/>
          <w:b w:val="0"/>
          <w:color w:val="auto"/>
          <w:sz w:val="22"/>
          <w:szCs w:val="22"/>
          <w:lang w:val="zh-CN"/>
        </w:rPr>
        <w:t>（授权代表名称）（职务、职称）为授权代表，参加贵方组织的</w:t>
      </w:r>
      <w:r>
        <w:rPr>
          <w:rFonts w:hint="eastAsia" w:ascii="宋体" w:eastAsia="宋体"/>
          <w:b w:val="0"/>
          <w:color w:val="auto"/>
          <w:sz w:val="22"/>
          <w:szCs w:val="22"/>
          <w:u w:val="single"/>
          <w:lang w:val="zh-CN"/>
        </w:rPr>
        <w:t xml:space="preserve">            （招标项目名称）</w:t>
      </w:r>
      <w:r>
        <w:rPr>
          <w:rFonts w:hint="eastAsia" w:ascii="宋体" w:eastAsia="宋体"/>
          <w:b w:val="0"/>
          <w:color w:val="auto"/>
          <w:sz w:val="22"/>
          <w:szCs w:val="22"/>
          <w:lang w:val="zh-CN"/>
        </w:rPr>
        <w:t>招标的有关活动，并对此进行投标。为此：</w:t>
      </w:r>
    </w:p>
    <w:p>
      <w:pPr>
        <w:tabs>
          <w:tab w:val="left" w:pos="803"/>
        </w:tabs>
        <w:autoSpaceDE w:val="0"/>
        <w:autoSpaceDN w:val="0"/>
        <w:adjustRightInd w:val="0"/>
        <w:spacing w:line="460" w:lineRule="exact"/>
        <w:ind w:left="210" w:leftChars="100" w:firstLine="220" w:firstLineChars="100"/>
        <w:rPr>
          <w:rFonts w:ascii="宋体" w:eastAsia="宋体"/>
          <w:b w:val="0"/>
          <w:color w:val="auto"/>
          <w:sz w:val="22"/>
          <w:szCs w:val="22"/>
          <w:lang w:val="zh-CN"/>
        </w:rPr>
      </w:pPr>
      <w:r>
        <w:rPr>
          <w:rFonts w:hint="eastAsia" w:ascii="宋体" w:eastAsia="宋体"/>
          <w:b w:val="0"/>
          <w:color w:val="auto"/>
          <w:sz w:val="22"/>
          <w:szCs w:val="22"/>
          <w:lang w:val="zh-CN"/>
        </w:rPr>
        <w:t>1、提供招标文件要求的全部投标文件</w:t>
      </w:r>
      <w:r>
        <w:rPr>
          <w:rFonts w:hint="eastAsia" w:ascii="宋体" w:eastAsia="宋体"/>
          <w:b w:val="0"/>
          <w:color w:val="auto"/>
          <w:sz w:val="22"/>
          <w:szCs w:val="22"/>
        </w:rPr>
        <w:t>。</w:t>
      </w:r>
    </w:p>
    <w:p>
      <w:pPr>
        <w:autoSpaceDE w:val="0"/>
        <w:autoSpaceDN w:val="0"/>
        <w:adjustRightInd w:val="0"/>
        <w:spacing w:line="460" w:lineRule="exact"/>
        <w:ind w:firstLine="450"/>
        <w:rPr>
          <w:rFonts w:ascii="宋体" w:eastAsia="宋体"/>
          <w:b w:val="0"/>
          <w:color w:val="auto"/>
          <w:sz w:val="22"/>
          <w:szCs w:val="22"/>
          <w:lang w:val="zh-CN"/>
        </w:rPr>
      </w:pPr>
      <w:r>
        <w:rPr>
          <w:rFonts w:hint="eastAsia" w:ascii="宋体" w:eastAsia="宋体"/>
          <w:b w:val="0"/>
          <w:color w:val="auto"/>
          <w:sz w:val="22"/>
          <w:szCs w:val="22"/>
          <w:lang w:val="zh-CN"/>
        </w:rPr>
        <w:t>2、保证遵守招标文件中的有关规定和约定。</w:t>
      </w:r>
    </w:p>
    <w:p>
      <w:pPr>
        <w:autoSpaceDE w:val="0"/>
        <w:autoSpaceDN w:val="0"/>
        <w:adjustRightInd w:val="0"/>
        <w:spacing w:line="460" w:lineRule="exact"/>
        <w:ind w:firstLine="465"/>
        <w:rPr>
          <w:rFonts w:ascii="宋体" w:eastAsia="宋体"/>
          <w:b w:val="0"/>
          <w:color w:val="auto"/>
          <w:sz w:val="22"/>
          <w:szCs w:val="22"/>
          <w:lang w:val="zh-CN"/>
        </w:rPr>
      </w:pPr>
      <w:r>
        <w:rPr>
          <w:rFonts w:hint="eastAsia" w:ascii="宋体" w:eastAsia="宋体"/>
          <w:b w:val="0"/>
          <w:color w:val="auto"/>
          <w:sz w:val="22"/>
          <w:szCs w:val="22"/>
          <w:lang w:val="zh-CN"/>
        </w:rPr>
        <w:t>3、保证忠实地执行双方所签的合同，并承担合同规定的责任义务。</w:t>
      </w:r>
    </w:p>
    <w:p>
      <w:pPr>
        <w:autoSpaceDE w:val="0"/>
        <w:autoSpaceDN w:val="0"/>
        <w:adjustRightInd w:val="0"/>
        <w:spacing w:line="460" w:lineRule="atLeast"/>
        <w:ind w:firstLine="465"/>
        <w:rPr>
          <w:rFonts w:hint="eastAsia" w:ascii="宋体" w:eastAsia="宋体"/>
          <w:b w:val="0"/>
          <w:bCs/>
          <w:color w:val="auto"/>
          <w:sz w:val="22"/>
          <w:szCs w:val="22"/>
          <w:lang w:val="zh-CN"/>
        </w:rPr>
      </w:pPr>
      <w:r>
        <w:rPr>
          <w:rFonts w:hint="eastAsia" w:ascii="宋体" w:eastAsia="宋体"/>
          <w:b w:val="0"/>
          <w:color w:val="auto"/>
          <w:sz w:val="22"/>
          <w:szCs w:val="22"/>
          <w:lang w:val="zh-CN"/>
        </w:rPr>
        <w:t>4、</w:t>
      </w:r>
      <w:r>
        <w:rPr>
          <w:rFonts w:hint="eastAsia" w:ascii="宋体" w:eastAsia="宋体" w:cs="Courier New"/>
          <w:b w:val="0"/>
          <w:color w:val="auto"/>
          <w:sz w:val="22"/>
          <w:szCs w:val="22"/>
        </w:rPr>
        <w:t>如我单位中标，我方承诺在招标文件规定的服务期限内按招标文件要求提供服务。</w:t>
      </w:r>
    </w:p>
    <w:p>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60" w:lineRule="exact"/>
        <w:ind w:firstLine="450"/>
        <w:rPr>
          <w:rFonts w:ascii="宋体" w:eastAsia="宋体"/>
          <w:b w:val="0"/>
          <w:color w:val="auto"/>
          <w:sz w:val="22"/>
          <w:szCs w:val="22"/>
          <w:lang w:val="zh-CN"/>
        </w:rPr>
      </w:pPr>
      <w:r>
        <w:rPr>
          <w:rFonts w:hint="eastAsia" w:ascii="宋体" w:eastAsia="宋体"/>
          <w:b w:val="0"/>
          <w:color w:val="auto"/>
          <w:sz w:val="22"/>
          <w:szCs w:val="22"/>
          <w:lang w:val="zh-CN"/>
        </w:rPr>
        <w:t>6、愿意向贵方提供任何与该项投标有关的数据、情况和技术资料，完全理解贵方不一定接受最低价的投标或收到的任何投标。</w:t>
      </w:r>
    </w:p>
    <w:p>
      <w:pPr>
        <w:autoSpaceDE w:val="0"/>
        <w:autoSpaceDN w:val="0"/>
        <w:adjustRightInd w:val="0"/>
        <w:spacing w:line="460" w:lineRule="exact"/>
        <w:ind w:firstLine="450"/>
        <w:rPr>
          <w:rFonts w:ascii="宋体" w:eastAsia="宋体"/>
          <w:b w:val="0"/>
          <w:color w:val="auto"/>
          <w:sz w:val="22"/>
          <w:szCs w:val="22"/>
          <w:lang w:val="zh-CN"/>
        </w:rPr>
      </w:pPr>
      <w:r>
        <w:rPr>
          <w:rFonts w:hint="eastAsia" w:ascii="宋体" w:eastAsia="宋体"/>
          <w:b w:val="0"/>
          <w:color w:val="auto"/>
          <w:sz w:val="22"/>
          <w:szCs w:val="22"/>
          <w:lang w:val="zh-CN"/>
        </w:rPr>
        <w:t>7、利益冲突：近三年内直至目前，我公司与本项目的采购人、采购代理机构没有任何的隶属关系。</w:t>
      </w:r>
    </w:p>
    <w:p>
      <w:pPr>
        <w:autoSpaceDE w:val="0"/>
        <w:autoSpaceDN w:val="0"/>
        <w:adjustRightInd w:val="0"/>
        <w:spacing w:line="460" w:lineRule="exact"/>
        <w:ind w:firstLine="465"/>
        <w:rPr>
          <w:rFonts w:ascii="宋体" w:eastAsia="宋体"/>
          <w:b w:val="0"/>
          <w:color w:val="auto"/>
          <w:sz w:val="22"/>
          <w:szCs w:val="22"/>
          <w:lang w:val="zh-CN"/>
        </w:rPr>
      </w:pPr>
      <w:r>
        <w:rPr>
          <w:rFonts w:hint="eastAsia" w:ascii="宋体" w:eastAsia="宋体"/>
          <w:b w:val="0"/>
          <w:color w:val="auto"/>
          <w:sz w:val="22"/>
          <w:szCs w:val="22"/>
          <w:lang w:val="zh-CN"/>
        </w:rPr>
        <w:t>8、我公司没有被财政部门限制参加政府采购活动或曾被财政部门限制参加政府采购活动但已不在限制期内。</w:t>
      </w:r>
    </w:p>
    <w:p>
      <w:pPr>
        <w:autoSpaceDE w:val="0"/>
        <w:autoSpaceDN w:val="0"/>
        <w:adjustRightInd w:val="0"/>
        <w:spacing w:line="460" w:lineRule="exact"/>
        <w:ind w:firstLine="465"/>
        <w:rPr>
          <w:rFonts w:ascii="宋体" w:eastAsia="宋体"/>
          <w:b w:val="0"/>
          <w:color w:val="auto"/>
          <w:sz w:val="22"/>
          <w:szCs w:val="22"/>
          <w:lang w:val="zh-CN"/>
        </w:rPr>
      </w:pPr>
      <w:r>
        <w:rPr>
          <w:rFonts w:hint="eastAsia" w:ascii="宋体" w:eastAsia="宋体"/>
          <w:b w:val="0"/>
          <w:color w:val="auto"/>
          <w:sz w:val="22"/>
          <w:szCs w:val="22"/>
          <w:lang w:val="zh-CN"/>
        </w:rPr>
        <w:t>9、投标文件自</w:t>
      </w:r>
      <w:r>
        <w:rPr>
          <w:rFonts w:hint="eastAsia" w:ascii="宋体" w:eastAsia="宋体" w:cs="宋体"/>
          <w:b w:val="0"/>
          <w:color w:val="auto"/>
          <w:sz w:val="22"/>
        </w:rPr>
        <w:t>提交投标文件截止时间起90天内有效</w:t>
      </w:r>
      <w:r>
        <w:rPr>
          <w:rFonts w:hint="eastAsia" w:ascii="宋体" w:eastAsia="宋体"/>
          <w:b w:val="0"/>
          <w:color w:val="auto"/>
          <w:sz w:val="22"/>
          <w:szCs w:val="22"/>
          <w:lang w:val="zh-CN"/>
        </w:rPr>
        <w:t>。</w:t>
      </w:r>
    </w:p>
    <w:p>
      <w:pPr>
        <w:autoSpaceDE w:val="0"/>
        <w:autoSpaceDN w:val="0"/>
        <w:adjustRightInd w:val="0"/>
        <w:spacing w:line="460" w:lineRule="exact"/>
        <w:ind w:firstLine="465"/>
        <w:rPr>
          <w:rFonts w:ascii="宋体" w:eastAsia="宋体"/>
          <w:b w:val="0"/>
          <w:color w:val="auto"/>
          <w:sz w:val="22"/>
          <w:szCs w:val="22"/>
          <w:lang w:val="zh-CN"/>
        </w:rPr>
      </w:pPr>
      <w:r>
        <w:rPr>
          <w:rFonts w:hint="eastAsia" w:ascii="宋体" w:eastAsia="宋体"/>
          <w:b w:val="0"/>
          <w:color w:val="auto"/>
          <w:sz w:val="22"/>
          <w:szCs w:val="22"/>
          <w:lang w:val="zh-CN"/>
        </w:rPr>
        <w:t>10、与本采购有关的一切往来通讯请寄：</w:t>
      </w:r>
    </w:p>
    <w:p>
      <w:pPr>
        <w:autoSpaceDE w:val="0"/>
        <w:autoSpaceDN w:val="0"/>
        <w:adjustRightInd w:val="0"/>
        <w:spacing w:line="420" w:lineRule="exact"/>
        <w:rPr>
          <w:rFonts w:ascii="宋体" w:eastAsia="宋体"/>
          <w:b w:val="0"/>
          <w:color w:val="auto"/>
          <w:sz w:val="22"/>
          <w:szCs w:val="22"/>
          <w:lang w:val="zh-CN"/>
        </w:rPr>
      </w:pPr>
      <w:r>
        <w:rPr>
          <w:rFonts w:hint="eastAsia" w:ascii="宋体" w:eastAsia="宋体"/>
          <w:b w:val="0"/>
          <w:color w:val="auto"/>
          <w:sz w:val="22"/>
          <w:szCs w:val="22"/>
          <w:lang w:val="zh-CN"/>
        </w:rPr>
        <w:t>地址：</w:t>
      </w:r>
      <w:r>
        <w:rPr>
          <w:rFonts w:ascii="宋体" w:eastAsia="宋体"/>
          <w:b w:val="0"/>
          <w:color w:val="auto"/>
          <w:sz w:val="22"/>
          <w:szCs w:val="22"/>
          <w:u w:val="single"/>
          <w:lang w:val="zh-CN"/>
        </w:rPr>
        <w:t xml:space="preserve">                                 </w:t>
      </w:r>
    </w:p>
    <w:p>
      <w:pPr>
        <w:autoSpaceDE w:val="0"/>
        <w:autoSpaceDN w:val="0"/>
        <w:adjustRightInd w:val="0"/>
        <w:spacing w:line="420" w:lineRule="exact"/>
        <w:rPr>
          <w:rFonts w:ascii="宋体" w:eastAsia="宋体"/>
          <w:b w:val="0"/>
          <w:color w:val="auto"/>
          <w:sz w:val="22"/>
          <w:szCs w:val="22"/>
          <w:lang w:val="zh-CN"/>
        </w:rPr>
      </w:pPr>
      <w:r>
        <w:rPr>
          <w:rFonts w:hint="eastAsia" w:ascii="宋体" w:eastAsia="宋体"/>
          <w:b w:val="0"/>
          <w:color w:val="auto"/>
          <w:sz w:val="22"/>
          <w:szCs w:val="22"/>
          <w:lang w:val="zh-CN"/>
        </w:rPr>
        <w:t>邮编：</w:t>
      </w:r>
      <w:r>
        <w:rPr>
          <w:rFonts w:ascii="宋体" w:eastAsia="宋体"/>
          <w:b w:val="0"/>
          <w:color w:val="auto"/>
          <w:sz w:val="22"/>
          <w:szCs w:val="22"/>
          <w:u w:val="single"/>
          <w:lang w:val="zh-CN"/>
        </w:rPr>
        <w:t xml:space="preserve">               </w:t>
      </w:r>
      <w:r>
        <w:rPr>
          <w:rFonts w:hint="eastAsia" w:ascii="宋体" w:eastAsia="宋体"/>
          <w:b w:val="0"/>
          <w:color w:val="auto"/>
          <w:sz w:val="22"/>
          <w:szCs w:val="22"/>
          <w:lang w:val="zh-CN"/>
        </w:rPr>
        <w:t>电话：</w:t>
      </w:r>
      <w:r>
        <w:rPr>
          <w:rFonts w:ascii="宋体" w:eastAsia="宋体"/>
          <w:b w:val="0"/>
          <w:color w:val="auto"/>
          <w:sz w:val="22"/>
          <w:szCs w:val="22"/>
          <w:u w:val="single"/>
          <w:lang w:val="zh-CN"/>
        </w:rPr>
        <w:t xml:space="preserve">                 </w:t>
      </w:r>
      <w:r>
        <w:rPr>
          <w:rFonts w:hint="eastAsia" w:ascii="宋体" w:eastAsia="宋体"/>
          <w:b w:val="0"/>
          <w:color w:val="auto"/>
          <w:sz w:val="22"/>
          <w:szCs w:val="22"/>
          <w:lang w:val="zh-CN"/>
        </w:rPr>
        <w:t>传真：</w:t>
      </w:r>
      <w:r>
        <w:rPr>
          <w:rFonts w:ascii="宋体" w:eastAsia="宋体"/>
          <w:b w:val="0"/>
          <w:color w:val="auto"/>
          <w:sz w:val="22"/>
          <w:szCs w:val="22"/>
          <w:u w:val="single"/>
          <w:lang w:val="zh-CN"/>
        </w:rPr>
        <w:t xml:space="preserve">                 </w:t>
      </w:r>
    </w:p>
    <w:p>
      <w:pPr>
        <w:autoSpaceDE w:val="0"/>
        <w:autoSpaceDN w:val="0"/>
        <w:adjustRightInd w:val="0"/>
        <w:spacing w:line="400" w:lineRule="exact"/>
        <w:rPr>
          <w:rFonts w:ascii="宋体" w:eastAsia="宋体"/>
          <w:b w:val="0"/>
          <w:color w:val="auto"/>
          <w:sz w:val="22"/>
          <w:szCs w:val="22"/>
          <w:lang w:val="zh-CN"/>
        </w:rPr>
      </w:pPr>
    </w:p>
    <w:p>
      <w:pPr>
        <w:autoSpaceDE w:val="0"/>
        <w:autoSpaceDN w:val="0"/>
        <w:adjustRightInd w:val="0"/>
        <w:spacing w:line="400" w:lineRule="exact"/>
        <w:rPr>
          <w:rFonts w:ascii="宋体" w:eastAsia="宋体"/>
          <w:b w:val="0"/>
          <w:color w:val="auto"/>
          <w:sz w:val="22"/>
          <w:szCs w:val="22"/>
          <w:lang w:val="zh-CN"/>
        </w:rPr>
      </w:pPr>
      <w:r>
        <w:rPr>
          <w:rFonts w:hint="eastAsia" w:ascii="宋体" w:eastAsia="宋体"/>
          <w:b w:val="0"/>
          <w:color w:val="auto"/>
          <w:sz w:val="22"/>
          <w:szCs w:val="22"/>
          <w:lang w:val="en-US" w:eastAsia="zh-CN"/>
        </w:rPr>
        <w:t>投标人</w:t>
      </w:r>
      <w:r>
        <w:rPr>
          <w:rFonts w:hint="eastAsia" w:ascii="宋体" w:eastAsia="宋体"/>
          <w:b w:val="0"/>
          <w:color w:val="auto"/>
          <w:sz w:val="22"/>
          <w:szCs w:val="22"/>
          <w:lang w:val="zh-CN"/>
        </w:rPr>
        <w:t>（盖章）：</w:t>
      </w:r>
    </w:p>
    <w:p>
      <w:pPr>
        <w:autoSpaceDE w:val="0"/>
        <w:autoSpaceDN w:val="0"/>
        <w:adjustRightInd w:val="0"/>
        <w:spacing w:line="400" w:lineRule="exact"/>
        <w:rPr>
          <w:rFonts w:ascii="宋体" w:eastAsia="宋体"/>
          <w:b w:val="0"/>
          <w:color w:val="auto"/>
          <w:sz w:val="22"/>
          <w:szCs w:val="22"/>
          <w:lang w:val="zh-CN"/>
        </w:rPr>
      </w:pPr>
      <w:r>
        <w:rPr>
          <w:rFonts w:hint="eastAsia" w:ascii="宋体" w:eastAsia="宋体"/>
          <w:b w:val="0"/>
          <w:color w:val="auto"/>
          <w:sz w:val="22"/>
          <w:szCs w:val="22"/>
          <w:lang w:val="zh-CN"/>
        </w:rPr>
        <w:t>法定代表人或</w:t>
      </w:r>
      <w:r>
        <w:rPr>
          <w:rFonts w:hint="eastAsia" w:ascii="宋体" w:eastAsia="宋体" w:cs="Courier New"/>
          <w:b w:val="0"/>
          <w:color w:val="auto"/>
          <w:sz w:val="22"/>
          <w:szCs w:val="22"/>
        </w:rPr>
        <w:t>其</w:t>
      </w:r>
      <w:r>
        <w:rPr>
          <w:rFonts w:hint="eastAsia" w:ascii="宋体" w:eastAsia="宋体"/>
          <w:b w:val="0"/>
          <w:color w:val="auto"/>
          <w:sz w:val="22"/>
          <w:szCs w:val="22"/>
          <w:lang w:val="zh-CN"/>
        </w:rPr>
        <w:t>授权代表（签字或盖章）：</w:t>
      </w:r>
    </w:p>
    <w:p>
      <w:pPr>
        <w:autoSpaceDE w:val="0"/>
        <w:autoSpaceDN w:val="0"/>
        <w:adjustRightInd w:val="0"/>
        <w:spacing w:line="400" w:lineRule="exact"/>
        <w:rPr>
          <w:rFonts w:hint="eastAsia" w:ascii="宋体" w:eastAsia="宋体"/>
          <w:b w:val="0"/>
          <w:color w:val="auto"/>
          <w:sz w:val="22"/>
          <w:szCs w:val="22"/>
          <w:lang w:val="zh-CN"/>
        </w:rPr>
      </w:pPr>
      <w:r>
        <w:rPr>
          <w:rFonts w:hint="eastAsia" w:ascii="宋体" w:eastAsia="宋体"/>
          <w:b w:val="0"/>
          <w:color w:val="auto"/>
          <w:sz w:val="22"/>
          <w:szCs w:val="22"/>
          <w:lang w:val="zh-CN"/>
        </w:rPr>
        <w:t>日期：</w:t>
      </w:r>
    </w:p>
    <w:p>
      <w:pPr>
        <w:rPr>
          <w:rFonts w:hint="eastAsia" w:ascii="宋体" w:eastAsia="宋体"/>
          <w:b w:val="0"/>
          <w:color w:val="auto"/>
          <w:sz w:val="22"/>
          <w:szCs w:val="22"/>
          <w:lang w:val="zh-CN"/>
        </w:rPr>
      </w:pPr>
      <w:r>
        <w:rPr>
          <w:rFonts w:hint="eastAsia" w:ascii="宋体" w:eastAsia="宋体"/>
          <w:b w:val="0"/>
          <w:color w:val="auto"/>
          <w:sz w:val="22"/>
          <w:szCs w:val="22"/>
          <w:lang w:val="zh-CN"/>
        </w:rPr>
        <w:br w:type="page"/>
      </w:r>
    </w:p>
    <w:p>
      <w:pPr>
        <w:autoSpaceDE w:val="0"/>
        <w:autoSpaceDN w:val="0"/>
        <w:adjustRightInd w:val="0"/>
        <w:spacing w:line="440" w:lineRule="atLeast"/>
        <w:jc w:val="center"/>
        <w:outlineLvl w:val="0"/>
        <w:rPr>
          <w:rFonts w:ascii="宋体" w:hAnsi="Times New Roman" w:eastAsia="宋体" w:cs="仿宋_GB2312"/>
          <w:b w:val="0"/>
          <w:color w:val="auto"/>
          <w:sz w:val="36"/>
          <w:szCs w:val="36"/>
          <w:lang w:val="zh-CN"/>
        </w:rPr>
      </w:pPr>
      <w:r>
        <w:rPr>
          <w:rFonts w:hint="eastAsia" w:ascii="宋体" w:hAnsi="Times New Roman" w:eastAsia="宋体" w:cs="仿宋_GB2312"/>
          <w:b w:val="0"/>
          <w:color w:val="auto"/>
          <w:sz w:val="36"/>
          <w:szCs w:val="36"/>
          <w:lang w:val="zh-CN"/>
        </w:rPr>
        <w:t>法定代表人授权书</w:t>
      </w:r>
    </w:p>
    <w:p>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en-US" w:eastAsia="zh-CN"/>
        </w:rPr>
        <w:t>温州市海创实业发展有限公司</w:t>
      </w:r>
      <w:r>
        <w:rPr>
          <w:rFonts w:hint="eastAsia" w:ascii="宋体" w:eastAsia="宋体"/>
          <w:b w:val="0"/>
          <w:color w:val="auto"/>
          <w:sz w:val="22"/>
          <w:szCs w:val="22"/>
          <w:u w:val="single"/>
          <w:lang w:val="zh-CN"/>
        </w:rPr>
        <w:t>：</w:t>
      </w:r>
    </w:p>
    <w:p>
      <w:pPr>
        <w:snapToGrid w:val="0"/>
        <w:spacing w:line="520" w:lineRule="atLeast"/>
        <w:ind w:firstLine="440" w:firstLineChars="200"/>
        <w:rPr>
          <w:rFonts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  </w:t>
      </w:r>
      <w:r>
        <w:rPr>
          <w:rFonts w:hint="eastAsia" w:ascii="宋体" w:eastAsia="宋体"/>
          <w:b w:val="0"/>
          <w:color w:val="auto"/>
          <w:sz w:val="22"/>
          <w:szCs w:val="22"/>
        </w:rPr>
        <w:t>项目投标，全权处理本次招投标活动中的一切事宜，我承认授权代表全权代表本项目的投标文件的内容。</w:t>
      </w:r>
    </w:p>
    <w:p>
      <w:pPr>
        <w:snapToGrid w:val="0"/>
        <w:spacing w:line="520" w:lineRule="atLeast"/>
        <w:ind w:firstLine="440" w:firstLineChars="200"/>
        <w:rPr>
          <w:rFonts w:ascii="宋体" w:eastAsia="宋体"/>
          <w:b w:val="0"/>
          <w:color w:val="auto"/>
          <w:sz w:val="22"/>
          <w:szCs w:val="22"/>
        </w:rPr>
      </w:pPr>
      <w:r>
        <w:rPr>
          <w:rFonts w:hint="eastAsia" w:ascii="宋体" w:eastAsia="宋体"/>
          <w:b w:val="0"/>
          <w:color w:val="auto"/>
          <w:sz w:val="22"/>
          <w:szCs w:val="22"/>
        </w:rPr>
        <w:t>授权代表无转授权，特此授权。</w:t>
      </w:r>
    </w:p>
    <w:p>
      <w:pPr>
        <w:snapToGrid w:val="0"/>
        <w:spacing w:line="580" w:lineRule="atLeast"/>
        <w:ind w:left="2092" w:leftChars="996" w:firstLine="440" w:firstLineChars="200"/>
        <w:rPr>
          <w:rFonts w:ascii="宋体" w:eastAsia="宋体"/>
          <w:b w:val="0"/>
          <w:color w:val="auto"/>
          <w:sz w:val="22"/>
          <w:szCs w:val="22"/>
          <w:u w:val="single"/>
        </w:rPr>
      </w:pPr>
      <w:r>
        <w:rPr>
          <w:rFonts w:hint="eastAsia" w:ascii="宋体" w:eastAsia="宋体"/>
          <w:b w:val="0"/>
          <w:color w:val="auto"/>
          <w:sz w:val="22"/>
          <w:szCs w:val="22"/>
        </w:rPr>
        <w:t>授权代表：</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性别 ：</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年龄：</w:t>
      </w:r>
      <w:r>
        <w:rPr>
          <w:rFonts w:hint="eastAsia" w:ascii="宋体" w:eastAsia="宋体"/>
          <w:b w:val="0"/>
          <w:color w:val="auto"/>
          <w:sz w:val="22"/>
          <w:szCs w:val="22"/>
          <w:u w:val="single"/>
        </w:rPr>
        <w:t xml:space="preserve">          </w:t>
      </w:r>
    </w:p>
    <w:p>
      <w:pPr>
        <w:snapToGrid w:val="0"/>
        <w:spacing w:line="580" w:lineRule="atLeast"/>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详细通讯地址：</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电子邮箱：</w:t>
      </w:r>
      <w:r>
        <w:rPr>
          <w:rFonts w:hint="eastAsia" w:ascii="宋体" w:eastAsia="宋体"/>
          <w:b w:val="0"/>
          <w:color w:val="auto"/>
          <w:sz w:val="22"/>
          <w:szCs w:val="22"/>
          <w:u w:val="single"/>
        </w:rPr>
        <w:t xml:space="preserve">           </w:t>
      </w:r>
    </w:p>
    <w:p>
      <w:pPr>
        <w:snapToGrid w:val="0"/>
        <w:spacing w:line="580" w:lineRule="atLeast"/>
        <w:ind w:left="1" w:firstLine="2510" w:firstLineChars="1141"/>
        <w:rPr>
          <w:rFonts w:ascii="宋体" w:eastAsia="宋体"/>
          <w:b w:val="0"/>
          <w:color w:val="auto"/>
          <w:sz w:val="22"/>
          <w:szCs w:val="22"/>
          <w:u w:val="single"/>
        </w:rPr>
      </w:pPr>
      <w:r>
        <w:rPr>
          <w:rFonts w:hint="eastAsia" w:ascii="宋体" w:eastAsia="宋体"/>
          <w:b w:val="0"/>
          <w:color w:val="auto"/>
          <w:sz w:val="22"/>
          <w:szCs w:val="22"/>
        </w:rPr>
        <w:t>电话：</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传真：</w:t>
      </w:r>
      <w:r>
        <w:rPr>
          <w:rFonts w:hint="eastAsia" w:ascii="宋体" w:eastAsia="宋体"/>
          <w:b w:val="0"/>
          <w:color w:val="auto"/>
          <w:sz w:val="22"/>
          <w:szCs w:val="22"/>
          <w:u w:val="single"/>
        </w:rPr>
        <w:t xml:space="preserve">                      </w:t>
      </w:r>
    </w:p>
    <w:p>
      <w:pPr>
        <w:snapToGrid w:val="0"/>
        <w:spacing w:line="580" w:lineRule="atLeast"/>
        <w:ind w:left="1" w:firstLine="422" w:firstLineChars="192"/>
        <w:jc w:val="left"/>
        <w:rPr>
          <w:rFonts w:ascii="宋体" w:eastAsia="宋体"/>
          <w:b w:val="0"/>
          <w:color w:val="auto"/>
          <w:sz w:val="22"/>
          <w:szCs w:val="22"/>
        </w:rPr>
      </w:pPr>
      <w:r>
        <w:rPr>
          <w:rFonts w:hint="eastAsia" w:ascii="宋体" w:eastAsia="宋体"/>
          <w:b w:val="0"/>
          <w:color w:val="auto"/>
          <w:sz w:val="22"/>
          <w:szCs w:val="22"/>
        </w:rPr>
        <w:t xml:space="preserve">                   </w:t>
      </w:r>
      <w:r>
        <w:rPr>
          <w:rFonts w:hint="eastAsia" w:ascii="宋体" w:eastAsia="宋体"/>
          <w:b w:val="0"/>
          <w:color w:val="auto"/>
          <w:sz w:val="22"/>
          <w:szCs w:val="22"/>
          <w:lang w:val="en-US" w:eastAsia="zh-CN"/>
        </w:rPr>
        <w:t>投标人</w:t>
      </w:r>
      <w:r>
        <w:rPr>
          <w:rFonts w:hint="eastAsia" w:ascii="宋体" w:eastAsia="宋体"/>
          <w:b w:val="0"/>
          <w:color w:val="auto"/>
          <w:sz w:val="22"/>
          <w:szCs w:val="22"/>
        </w:rPr>
        <w:t>：</w:t>
      </w:r>
      <w:r>
        <w:rPr>
          <w:rFonts w:hint="eastAsia" w:ascii="宋体" w:eastAsia="宋体"/>
          <w:b w:val="0"/>
          <w:color w:val="auto"/>
          <w:sz w:val="22"/>
          <w:szCs w:val="22"/>
          <w:u w:val="single"/>
        </w:rPr>
        <w:t xml:space="preserve">                                  （盖章）</w:t>
      </w:r>
    </w:p>
    <w:p>
      <w:pPr>
        <w:snapToGrid w:val="0"/>
        <w:spacing w:line="580" w:lineRule="atLeast"/>
        <w:ind w:left="2092" w:leftChars="996" w:right="440" w:firstLine="418" w:firstLineChars="190"/>
        <w:jc w:val="left"/>
        <w:rPr>
          <w:rFonts w:ascii="宋体" w:eastAsia="宋体"/>
          <w:b w:val="0"/>
          <w:color w:val="auto"/>
          <w:sz w:val="22"/>
          <w:szCs w:val="22"/>
        </w:rPr>
      </w:pPr>
      <w:r>
        <w:rPr>
          <w:rFonts w:hint="eastAsia" w:ascii="宋体" w:eastAsia="宋体"/>
          <w:b w:val="0"/>
          <w:color w:val="auto"/>
          <w:sz w:val="22"/>
          <w:szCs w:val="22"/>
        </w:rPr>
        <w:t>法定代表人：</w:t>
      </w:r>
      <w:r>
        <w:rPr>
          <w:rFonts w:hint="eastAsia" w:ascii="宋体" w:eastAsia="宋体"/>
          <w:b w:val="0"/>
          <w:color w:val="auto"/>
          <w:sz w:val="22"/>
          <w:szCs w:val="22"/>
          <w:u w:val="single"/>
        </w:rPr>
        <w:t xml:space="preserve">                   （签字或盖章）</w:t>
      </w:r>
    </w:p>
    <w:p>
      <w:pPr>
        <w:pStyle w:val="9"/>
        <w:adjustRightInd w:val="0"/>
        <w:snapToGrid w:val="0"/>
        <w:spacing w:line="580" w:lineRule="atLeast"/>
        <w:ind w:firstLine="2530" w:firstLineChars="1150"/>
        <w:rPr>
          <w:rFonts w:hAnsi="宋体" w:eastAsia="宋体"/>
          <w:b w:val="0"/>
          <w:color w:val="auto"/>
          <w:sz w:val="22"/>
          <w:szCs w:val="22"/>
        </w:rPr>
      </w:pPr>
      <w:r>
        <w:rPr>
          <w:rFonts w:hint="eastAsia" w:hAnsi="宋体" w:eastAsia="宋体"/>
          <w:b w:val="0"/>
          <w:color w:val="auto"/>
          <w:sz w:val="22"/>
          <w:szCs w:val="22"/>
        </w:rPr>
        <w:t>授权委托日期：</w:t>
      </w:r>
      <w:r>
        <w:rPr>
          <w:rFonts w:hint="eastAsia" w:hAnsi="宋体" w:eastAsia="宋体"/>
          <w:b w:val="0"/>
          <w:color w:val="auto"/>
          <w:sz w:val="22"/>
          <w:szCs w:val="22"/>
          <w:u w:val="single"/>
        </w:rPr>
        <w:t xml:space="preserve">       </w:t>
      </w:r>
      <w:r>
        <w:rPr>
          <w:rFonts w:hint="eastAsia" w:hAnsi="宋体" w:eastAsia="宋体"/>
          <w:b w:val="0"/>
          <w:color w:val="auto"/>
          <w:sz w:val="22"/>
          <w:szCs w:val="22"/>
        </w:rPr>
        <w:t xml:space="preserve">年 </w:t>
      </w:r>
      <w:r>
        <w:rPr>
          <w:rFonts w:hint="eastAsia" w:hAnsi="宋体" w:eastAsia="宋体"/>
          <w:b w:val="0"/>
          <w:color w:val="auto"/>
          <w:sz w:val="22"/>
          <w:szCs w:val="22"/>
          <w:u w:val="single"/>
        </w:rPr>
        <w:t xml:space="preserve">    </w:t>
      </w:r>
      <w:r>
        <w:rPr>
          <w:rFonts w:hint="eastAsia" w:hAnsi="宋体" w:eastAsia="宋体"/>
          <w:b w:val="0"/>
          <w:color w:val="auto"/>
          <w:sz w:val="22"/>
          <w:szCs w:val="22"/>
        </w:rPr>
        <w:t>月</w:t>
      </w:r>
      <w:r>
        <w:rPr>
          <w:rFonts w:hint="eastAsia" w:hAnsi="宋体" w:eastAsia="宋体"/>
          <w:b w:val="0"/>
          <w:color w:val="auto"/>
          <w:sz w:val="22"/>
          <w:szCs w:val="22"/>
          <w:u w:val="single"/>
        </w:rPr>
        <w:t xml:space="preserve">    </w:t>
      </w:r>
      <w:r>
        <w:rPr>
          <w:rFonts w:hint="eastAsia" w:hAnsi="宋体" w:eastAsia="宋体"/>
          <w:b w:val="0"/>
          <w:color w:val="auto"/>
          <w:sz w:val="22"/>
          <w:szCs w:val="22"/>
        </w:rPr>
        <w:t>日</w:t>
      </w:r>
    </w:p>
    <w:tbl>
      <w:tblPr>
        <w:tblStyle w:val="15"/>
        <w:tblpPr w:leftFromText="180" w:rightFromText="180" w:vertAnchor="text" w:tblpXSpec="center" w:tblpY="1"/>
        <w:tblW w:w="6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6722" w:type="dxa"/>
            <w:noWrap w:val="0"/>
            <w:vAlign w:val="center"/>
          </w:tcPr>
          <w:p>
            <w:pPr>
              <w:pStyle w:val="9"/>
              <w:spacing w:line="440" w:lineRule="atLeast"/>
              <w:jc w:val="center"/>
              <w:rPr>
                <w:rFonts w:hAnsi="宋体" w:eastAsia="宋体"/>
                <w:b w:val="0"/>
                <w:color w:val="auto"/>
                <w:sz w:val="32"/>
                <w:szCs w:val="32"/>
              </w:rPr>
            </w:pPr>
            <w:r>
              <w:rPr>
                <w:rFonts w:hint="eastAsia" w:hAnsi="宋体" w:eastAsia="宋体"/>
                <w:color w:val="auto"/>
                <w:sz w:val="32"/>
                <w:szCs w:val="32"/>
              </w:rPr>
              <w:t>粘贴授权代表身份证正反面扫描件或影印件</w:t>
            </w:r>
          </w:p>
        </w:tc>
      </w:tr>
    </w:tbl>
    <w:p>
      <w:pPr>
        <w:pStyle w:val="9"/>
        <w:adjustRightInd w:val="0"/>
        <w:snapToGrid w:val="0"/>
        <w:spacing w:line="580" w:lineRule="atLeast"/>
        <w:jc w:val="center"/>
        <w:rPr>
          <w:rFonts w:hAnsi="宋体" w:eastAsia="宋体"/>
          <w:b w:val="0"/>
          <w:color w:val="auto"/>
          <w:sz w:val="22"/>
          <w:szCs w:val="22"/>
        </w:rPr>
      </w:pPr>
    </w:p>
    <w:p>
      <w:pPr>
        <w:pStyle w:val="9"/>
        <w:snapToGrid w:val="0"/>
        <w:spacing w:line="580" w:lineRule="atLeast"/>
        <w:rPr>
          <w:rFonts w:hAnsi="宋体" w:eastAsia="宋体" w:cs="Arial"/>
          <w:color w:val="auto"/>
          <w:sz w:val="22"/>
          <w:szCs w:val="22"/>
          <w:u w:val="thick"/>
        </w:rPr>
      </w:pPr>
    </w:p>
    <w:p>
      <w:pPr>
        <w:pStyle w:val="9"/>
        <w:snapToGrid w:val="0"/>
        <w:spacing w:line="580" w:lineRule="atLeast"/>
        <w:rPr>
          <w:rFonts w:hAnsi="宋体" w:eastAsia="宋体" w:cs="Arial"/>
          <w:color w:val="auto"/>
          <w:sz w:val="22"/>
          <w:szCs w:val="22"/>
          <w:u w:val="thick"/>
        </w:rPr>
      </w:pPr>
    </w:p>
    <w:p>
      <w:pPr>
        <w:pStyle w:val="9"/>
        <w:adjustRightInd w:val="0"/>
        <w:snapToGrid w:val="0"/>
        <w:spacing w:line="360" w:lineRule="exact"/>
        <w:rPr>
          <w:rFonts w:hAnsi="宋体" w:eastAsia="宋体"/>
          <w:b w:val="0"/>
          <w:color w:val="auto"/>
          <w:sz w:val="22"/>
        </w:rPr>
      </w:pPr>
    </w:p>
    <w:p>
      <w:pPr>
        <w:pStyle w:val="9"/>
        <w:adjustRightInd w:val="0"/>
        <w:snapToGrid w:val="0"/>
        <w:spacing w:line="360" w:lineRule="exact"/>
        <w:rPr>
          <w:rFonts w:hAnsi="宋体" w:eastAsia="宋体"/>
          <w:b w:val="0"/>
          <w:color w:val="auto"/>
          <w:sz w:val="22"/>
        </w:rPr>
      </w:pPr>
    </w:p>
    <w:tbl>
      <w:tblPr>
        <w:tblStyle w:val="15"/>
        <w:tblpPr w:leftFromText="180" w:rightFromText="180" w:vertAnchor="text" w:tblpXSpec="center" w:tblpY="1"/>
        <w:tblW w:w="6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722" w:type="dxa"/>
            <w:noWrap w:val="0"/>
            <w:vAlign w:val="center"/>
          </w:tcPr>
          <w:p>
            <w:pPr>
              <w:pStyle w:val="9"/>
              <w:spacing w:line="440" w:lineRule="atLeast"/>
              <w:jc w:val="center"/>
              <w:rPr>
                <w:rFonts w:hAnsi="宋体" w:eastAsia="宋体"/>
                <w:b w:val="0"/>
                <w:color w:val="auto"/>
                <w:sz w:val="36"/>
              </w:rPr>
            </w:pPr>
            <w:r>
              <w:rPr>
                <w:rFonts w:hint="eastAsia" w:hAnsi="宋体" w:eastAsia="宋体"/>
                <w:color w:val="auto"/>
                <w:sz w:val="32"/>
                <w:szCs w:val="32"/>
              </w:rPr>
              <w:t>粘贴法定代表人身份证正反面扫描件或影印件</w:t>
            </w:r>
          </w:p>
        </w:tc>
      </w:tr>
    </w:tbl>
    <w:p>
      <w:pPr>
        <w:pStyle w:val="9"/>
        <w:snapToGrid w:val="0"/>
        <w:spacing w:line="580" w:lineRule="atLeast"/>
        <w:rPr>
          <w:rFonts w:hAnsi="宋体" w:eastAsia="宋体" w:cs="Arial"/>
          <w:color w:val="auto"/>
          <w:sz w:val="22"/>
          <w:szCs w:val="22"/>
          <w:u w:val="thick"/>
        </w:rPr>
      </w:pPr>
    </w:p>
    <w:p>
      <w:pPr>
        <w:pStyle w:val="9"/>
        <w:snapToGrid w:val="0"/>
        <w:spacing w:line="580" w:lineRule="atLeast"/>
        <w:rPr>
          <w:rFonts w:hAnsi="宋体" w:eastAsia="宋体" w:cs="Arial"/>
          <w:color w:val="auto"/>
          <w:sz w:val="22"/>
          <w:szCs w:val="22"/>
          <w:u w:val="thick"/>
        </w:rPr>
      </w:pPr>
    </w:p>
    <w:p>
      <w:pPr>
        <w:snapToGrid w:val="0"/>
        <w:spacing w:line="500" w:lineRule="atLeast"/>
        <w:rPr>
          <w:rFonts w:ascii="宋体" w:eastAsia="宋体"/>
          <w:b w:val="0"/>
          <w:color w:val="auto"/>
          <w:sz w:val="30"/>
          <w:szCs w:val="30"/>
        </w:rPr>
      </w:pPr>
    </w:p>
    <w:p>
      <w:pPr>
        <w:autoSpaceDE w:val="0"/>
        <w:autoSpaceDN w:val="0"/>
        <w:adjustRightInd w:val="0"/>
        <w:snapToGrid w:val="0"/>
        <w:spacing w:line="460" w:lineRule="atLeast"/>
        <w:ind w:firstLine="573" w:firstLineChars="191"/>
        <w:textAlignment w:val="bottom"/>
        <w:rPr>
          <w:rFonts w:ascii="宋体" w:eastAsia="宋体"/>
          <w:b w:val="0"/>
          <w:color w:val="auto"/>
          <w:sz w:val="30"/>
          <w:szCs w:val="30"/>
        </w:rPr>
      </w:pPr>
    </w:p>
    <w:p>
      <w:pPr>
        <w:pStyle w:val="2"/>
        <w:ind w:left="0" w:leftChars="0" w:firstLine="0" w:firstLineChars="0"/>
        <w:rPr>
          <w:rFonts w:ascii="宋体" w:eastAsia="宋体" w:cs="Arial"/>
          <w:b w:val="0"/>
          <w:color w:val="auto"/>
          <w:sz w:val="22"/>
          <w:szCs w:val="22"/>
          <w:u w:val="single"/>
        </w:rPr>
      </w:pPr>
      <w:r>
        <w:rPr>
          <w:rFonts w:hint="eastAsia" w:ascii="宋体" w:eastAsia="宋体" w:cs="Arial"/>
          <w:b w:val="0"/>
          <w:color w:val="auto"/>
          <w:sz w:val="22"/>
          <w:szCs w:val="22"/>
        </w:rPr>
        <w:t>注：</w:t>
      </w:r>
      <w:r>
        <w:rPr>
          <w:rFonts w:hint="eastAsia" w:ascii="宋体" w:eastAsia="宋体" w:cs="Arial"/>
          <w:b w:val="0"/>
          <w:color w:val="auto"/>
          <w:sz w:val="22"/>
          <w:szCs w:val="22"/>
          <w:u w:val="single"/>
        </w:rPr>
        <w:t>法定代表人授权书中法定代表人必须签字或盖章，否则</w:t>
      </w:r>
      <w:r>
        <w:rPr>
          <w:rFonts w:hint="eastAsia" w:ascii="宋体" w:eastAsia="宋体" w:cs="Arial"/>
          <w:b w:val="0"/>
          <w:color w:val="auto"/>
          <w:sz w:val="22"/>
          <w:szCs w:val="22"/>
          <w:u w:val="single"/>
          <w:lang w:eastAsia="zh-CN"/>
        </w:rPr>
        <w:t>作</w:t>
      </w:r>
      <w:r>
        <w:rPr>
          <w:rFonts w:hint="eastAsia" w:ascii="宋体" w:eastAsia="宋体" w:cs="Arial"/>
          <w:b w:val="0"/>
          <w:color w:val="auto"/>
          <w:sz w:val="22"/>
          <w:szCs w:val="22"/>
          <w:u w:val="single"/>
        </w:rPr>
        <w:t>无效投标处理</w:t>
      </w:r>
      <w:r>
        <w:rPr>
          <w:rFonts w:ascii="宋体" w:eastAsia="宋体" w:cs="Arial"/>
          <w:b w:val="0"/>
          <w:color w:val="auto"/>
          <w:sz w:val="22"/>
          <w:szCs w:val="22"/>
          <w:u w:val="single"/>
        </w:rPr>
        <w:t>。</w:t>
      </w:r>
    </w:p>
    <w:p>
      <w:pPr>
        <w:rPr>
          <w:rFonts w:ascii="宋体" w:eastAsia="宋体" w:cs="Arial"/>
          <w:b w:val="0"/>
          <w:color w:val="auto"/>
          <w:sz w:val="22"/>
          <w:szCs w:val="22"/>
          <w:u w:val="single"/>
        </w:rPr>
      </w:pPr>
      <w:r>
        <w:rPr>
          <w:rFonts w:ascii="宋体" w:eastAsia="宋体" w:cs="Arial"/>
          <w:b w:val="0"/>
          <w:color w:val="auto"/>
          <w:sz w:val="22"/>
          <w:szCs w:val="22"/>
          <w:u w:val="single"/>
        </w:rPr>
        <w:br w:type="page"/>
      </w:r>
    </w:p>
    <w:p>
      <w:pPr>
        <w:autoSpaceDE w:val="0"/>
        <w:autoSpaceDN w:val="0"/>
        <w:adjustRightInd w:val="0"/>
        <w:spacing w:line="440" w:lineRule="atLeast"/>
        <w:jc w:val="center"/>
        <w:outlineLvl w:val="0"/>
        <w:rPr>
          <w:rFonts w:ascii="宋体" w:hAnsi="Times New Roman" w:eastAsia="宋体" w:cs="仿宋_GB2312"/>
          <w:b w:val="0"/>
          <w:color w:val="auto"/>
          <w:sz w:val="36"/>
          <w:szCs w:val="36"/>
          <w:lang w:val="zh-CN"/>
        </w:rPr>
      </w:pPr>
      <w:r>
        <w:rPr>
          <w:rFonts w:hint="eastAsia" w:ascii="宋体" w:hAnsi="Times New Roman" w:eastAsia="宋体" w:cs="仿宋_GB2312"/>
          <w:b w:val="0"/>
          <w:color w:val="auto"/>
          <w:sz w:val="36"/>
          <w:szCs w:val="36"/>
          <w:lang w:val="en-US" w:eastAsia="zh-CN"/>
        </w:rPr>
        <w:t>法</w:t>
      </w:r>
      <w:r>
        <w:rPr>
          <w:rFonts w:hint="eastAsia" w:ascii="宋体" w:hAnsi="Times New Roman" w:eastAsia="宋体" w:cs="仿宋_GB2312"/>
          <w:b w:val="0"/>
          <w:color w:val="auto"/>
          <w:sz w:val="36"/>
          <w:szCs w:val="36"/>
          <w:lang w:val="zh-CN"/>
        </w:rPr>
        <w:t>定代表人诚信投标承诺书</w:t>
      </w:r>
    </w:p>
    <w:p>
      <w:pPr>
        <w:spacing w:line="460" w:lineRule="atLeast"/>
        <w:jc w:val="left"/>
        <w:rPr>
          <w:rFonts w:ascii="宋体" w:eastAsia="宋体"/>
          <w:b w:val="0"/>
          <w:color w:val="auto"/>
          <w:sz w:val="22"/>
        </w:rPr>
      </w:pPr>
      <w:r>
        <w:rPr>
          <w:rFonts w:hint="eastAsia" w:ascii="宋体" w:eastAsia="宋体"/>
          <w:b w:val="0"/>
          <w:color w:val="auto"/>
          <w:sz w:val="22"/>
        </w:rPr>
        <w:t>本人以企业法定代表人的身份郑重承诺：</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将遵循公开、公平、公正和诚信信用的原则参加</w:t>
      </w:r>
      <w:r>
        <w:rPr>
          <w:rFonts w:hint="eastAsia" w:ascii="宋体" w:eastAsia="宋体" w:cs="楷体_GB2312"/>
          <w:b w:val="0"/>
          <w:color w:val="auto"/>
          <w:sz w:val="22"/>
          <w:u w:val="single"/>
        </w:rPr>
        <w:t xml:space="preserve">              项目（项目编号：   ）</w:t>
      </w:r>
      <w:r>
        <w:rPr>
          <w:rFonts w:hint="eastAsia" w:ascii="宋体" w:eastAsia="宋体"/>
          <w:b w:val="0"/>
          <w:color w:val="auto"/>
          <w:sz w:val="22"/>
        </w:rPr>
        <w:t>的投标：</w:t>
      </w:r>
    </w:p>
    <w:p>
      <w:pPr>
        <w:spacing w:line="460" w:lineRule="atLeast"/>
        <w:ind w:firstLine="440" w:firstLineChars="200"/>
        <w:jc w:val="left"/>
        <w:rPr>
          <w:rFonts w:ascii="宋体" w:eastAsia="宋体"/>
          <w:b w:val="0"/>
          <w:color w:val="auto"/>
          <w:sz w:val="22"/>
          <w:u w:val="single"/>
        </w:rPr>
      </w:pPr>
      <w:r>
        <w:rPr>
          <w:rFonts w:hint="eastAsia" w:ascii="宋体" w:eastAsia="宋体"/>
          <w:b w:val="0"/>
          <w:color w:val="auto"/>
          <w:sz w:val="22"/>
        </w:rPr>
        <w:t>一、杜绝以收取管理费等形式的一切挂靠、违法转包、分包行为；并选派有丰富经验、无不良行为记录的项目管理人员、技术人员，严格按招标文件、投标文件及合同等要求保证拟派人员的到岗率。</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二、投标文件所提供的一切材料都是真实、有效、合法的。</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三、不与其他投标人相互串通投标报价，不排挤其他投标人的公平竞争，不损害采购人或其他投标人的合法权益。</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四、不与采购人或招标代理机构串通投标，不损害国家利益，社会公共利益或其他人的合法权益。</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五、不向采购人或者评标委员会成员行贿以牟取中标。</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六、不以其他人名义投标或者以其他方式弄虚作假，骗取中标。</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七、不在开标后进行虚假恶意投诉。</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八、我单位没有被政府机关</w:t>
      </w:r>
      <w:r>
        <w:rPr>
          <w:rFonts w:ascii="宋体" w:eastAsia="宋体"/>
          <w:b w:val="0"/>
          <w:color w:val="auto"/>
          <w:sz w:val="22"/>
        </w:rPr>
        <w:t>列入失信被执行人</w:t>
      </w:r>
      <w:r>
        <w:rPr>
          <w:rFonts w:hint="eastAsia" w:ascii="宋体" w:eastAsia="宋体"/>
          <w:b w:val="0"/>
          <w:color w:val="auto"/>
          <w:sz w:val="22"/>
        </w:rPr>
        <w:t>名单</w:t>
      </w:r>
      <w:r>
        <w:rPr>
          <w:rFonts w:ascii="宋体" w:eastAsia="宋体"/>
          <w:b w:val="0"/>
          <w:color w:val="auto"/>
          <w:sz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rPr>
        <w:t>的情形。</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九、</w:t>
      </w:r>
      <w:r>
        <w:rPr>
          <w:rFonts w:hint="eastAsia" w:ascii="宋体" w:eastAsia="宋体"/>
          <w:b w:val="0"/>
          <w:color w:val="auto"/>
          <w:sz w:val="22"/>
          <w:szCs w:val="22"/>
          <w:lang w:val="zh-CN"/>
        </w:rPr>
        <w:t>没有被财政部门限制参加政府采购活动或曾被财政部门限制参加政府采购活动但已不在限制期内</w:t>
      </w:r>
      <w:r>
        <w:rPr>
          <w:rFonts w:hint="eastAsia" w:ascii="宋体" w:eastAsia="宋体"/>
          <w:b w:val="0"/>
          <w:color w:val="auto"/>
          <w:sz w:val="22"/>
        </w:rPr>
        <w:t xml:space="preserve">。    </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十、参与本项目政府采购活动3年内没有重大违法记录情况。</w:t>
      </w:r>
    </w:p>
    <w:p>
      <w:pPr>
        <w:spacing w:line="460" w:lineRule="atLeast"/>
        <w:ind w:firstLine="440" w:firstLineChars="200"/>
        <w:rPr>
          <w:rFonts w:ascii="宋体" w:eastAsia="宋体"/>
          <w:b w:val="0"/>
          <w:color w:val="auto"/>
          <w:sz w:val="22"/>
        </w:rPr>
      </w:pPr>
      <w:r>
        <w:rPr>
          <w:rFonts w:hint="eastAsia" w:ascii="宋体" w:eastAsia="宋体"/>
          <w:b w:val="0"/>
          <w:color w:val="auto"/>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eastAsia="宋体"/>
          <w:b w:val="0"/>
          <w:color w:val="auto"/>
          <w:sz w:val="22"/>
        </w:rPr>
      </w:pPr>
    </w:p>
    <w:p>
      <w:pPr>
        <w:spacing w:line="460" w:lineRule="atLeast"/>
        <w:ind w:right="1120"/>
        <w:rPr>
          <w:rFonts w:ascii="宋体" w:eastAsia="宋体"/>
          <w:b w:val="0"/>
          <w:color w:val="auto"/>
          <w:sz w:val="22"/>
        </w:rPr>
      </w:pPr>
      <w:r>
        <w:rPr>
          <w:rFonts w:hint="eastAsia" w:ascii="宋体" w:eastAsia="宋体"/>
          <w:b w:val="0"/>
          <w:color w:val="auto"/>
          <w:sz w:val="22"/>
          <w:szCs w:val="22"/>
          <w:lang w:val="en-US" w:eastAsia="zh-CN"/>
        </w:rPr>
        <w:t>投标人</w:t>
      </w:r>
      <w:r>
        <w:rPr>
          <w:rFonts w:hint="eastAsia" w:ascii="宋体" w:eastAsia="宋体"/>
          <w:b w:val="0"/>
          <w:color w:val="auto"/>
          <w:sz w:val="22"/>
        </w:rPr>
        <w:t>（盖章）：</w:t>
      </w:r>
    </w:p>
    <w:p>
      <w:pPr>
        <w:spacing w:line="460" w:lineRule="atLeast"/>
        <w:ind w:right="1120"/>
        <w:rPr>
          <w:rFonts w:ascii="宋体" w:eastAsia="宋体"/>
          <w:b w:val="0"/>
          <w:color w:val="auto"/>
          <w:sz w:val="22"/>
        </w:rPr>
      </w:pPr>
      <w:r>
        <w:rPr>
          <w:rFonts w:hint="eastAsia" w:ascii="宋体" w:eastAsia="宋体"/>
          <w:b w:val="0"/>
          <w:color w:val="auto"/>
          <w:sz w:val="22"/>
        </w:rPr>
        <w:t>法定代表人（签字或盖章）：</w:t>
      </w:r>
    </w:p>
    <w:p>
      <w:pPr>
        <w:snapToGrid w:val="0"/>
        <w:spacing w:line="500" w:lineRule="atLeast"/>
        <w:rPr>
          <w:rFonts w:ascii="宋体" w:eastAsia="宋体"/>
          <w:b w:val="0"/>
          <w:color w:val="auto"/>
          <w:sz w:val="30"/>
          <w:szCs w:val="30"/>
        </w:rPr>
      </w:pPr>
      <w:r>
        <w:rPr>
          <w:rFonts w:hint="eastAsia" w:ascii="宋体" w:eastAsia="宋体"/>
          <w:b w:val="0"/>
          <w:color w:val="auto"/>
          <w:sz w:val="22"/>
        </w:rPr>
        <w:t xml:space="preserve">承诺书签署日期：  </w:t>
      </w:r>
    </w:p>
    <w:p>
      <w:pPr>
        <w:autoSpaceDE w:val="0"/>
        <w:autoSpaceDN w:val="0"/>
        <w:adjustRightInd w:val="0"/>
        <w:spacing w:line="440" w:lineRule="atLeast"/>
        <w:jc w:val="center"/>
        <w:outlineLvl w:val="0"/>
        <w:rPr>
          <w:rFonts w:ascii="宋体" w:hAnsi="Times New Roman" w:eastAsia="宋体" w:cs="仿宋_GB2312"/>
          <w:b w:val="0"/>
          <w:color w:val="auto"/>
          <w:sz w:val="36"/>
          <w:szCs w:val="36"/>
          <w:lang w:val="zh-CN"/>
        </w:rPr>
      </w:pPr>
      <w:r>
        <w:rPr>
          <w:rFonts w:hint="eastAsia" w:ascii="宋体" w:hAnsi="宋体" w:eastAsia="宋体" w:cs="宋体"/>
          <w:b/>
          <w:bCs/>
          <w:sz w:val="24"/>
          <w:szCs w:val="24"/>
          <w:highlight w:val="none"/>
          <w:lang w:val="en-US" w:eastAsia="zh-CN"/>
        </w:rPr>
        <w:br w:type="page"/>
      </w:r>
      <w:r>
        <w:rPr>
          <w:rFonts w:hint="eastAsia" w:ascii="宋体" w:hAnsi="Times New Roman" w:eastAsia="宋体" w:cs="仿宋_GB2312"/>
          <w:b w:val="0"/>
          <w:color w:val="auto"/>
          <w:sz w:val="36"/>
          <w:szCs w:val="36"/>
          <w:lang w:val="zh-CN"/>
        </w:rPr>
        <w:t>保险方案</w:t>
      </w:r>
    </w:p>
    <w:p>
      <w:pPr>
        <w:spacing w:line="460" w:lineRule="exact"/>
        <w:jc w:val="center"/>
        <w:rPr>
          <w:rFonts w:ascii="宋体" w:hAnsi="Arial Unicode MS" w:eastAsia="宋体"/>
          <w:b w:val="0"/>
          <w:bCs/>
          <w:color w:val="auto"/>
          <w:sz w:val="36"/>
          <w:szCs w:val="36"/>
        </w:rPr>
      </w:pPr>
      <w:r>
        <w:rPr>
          <w:rFonts w:hint="eastAsia" w:ascii="宋体" w:hAnsi="Arial Unicode MS" w:eastAsia="宋体"/>
          <w:b w:val="0"/>
          <w:bCs/>
          <w:color w:val="auto"/>
          <w:sz w:val="36"/>
          <w:szCs w:val="36"/>
        </w:rPr>
        <w:t>（包括但不限于以下内容）</w:t>
      </w:r>
    </w:p>
    <w:p>
      <w:pPr>
        <w:spacing w:line="420" w:lineRule="exact"/>
        <w:rPr>
          <w:rFonts w:ascii="宋体" w:hAnsi="Arial Unicode MS" w:eastAsia="宋体" w:cs="宋体"/>
          <w:b w:val="0"/>
          <w:color w:val="auto"/>
          <w:sz w:val="22"/>
          <w:szCs w:val="22"/>
        </w:rPr>
      </w:pPr>
      <w:r>
        <w:rPr>
          <w:rFonts w:hint="eastAsia" w:ascii="宋体" w:hAnsi="Arial Unicode MS" w:eastAsia="宋体" w:cs="宋体"/>
          <w:b w:val="0"/>
          <w:color w:val="auto"/>
          <w:sz w:val="22"/>
          <w:szCs w:val="22"/>
        </w:rPr>
        <w:t>1保险方案响应情况</w:t>
      </w:r>
    </w:p>
    <w:p>
      <w:pPr>
        <w:spacing w:line="420" w:lineRule="exact"/>
        <w:rPr>
          <w:rFonts w:ascii="宋体" w:hAnsi="Arial Unicode MS" w:eastAsia="宋体" w:cs="宋体"/>
          <w:b w:val="0"/>
          <w:color w:val="auto"/>
          <w:sz w:val="22"/>
          <w:szCs w:val="22"/>
        </w:rPr>
      </w:pPr>
      <w:r>
        <w:rPr>
          <w:rFonts w:hint="eastAsia" w:ascii="宋体" w:hAnsi="Arial Unicode MS" w:eastAsia="宋体" w:cs="宋体"/>
          <w:b w:val="0"/>
          <w:color w:val="auto"/>
          <w:sz w:val="22"/>
          <w:szCs w:val="22"/>
        </w:rPr>
        <w:t xml:space="preserve">    根据招标文件中的项目需求和技术服务部分评分，分别对工程一切险附加第三者责任险的保险方案响应情况进行说明。</w:t>
      </w:r>
    </w:p>
    <w:p>
      <w:pPr>
        <w:spacing w:line="420" w:lineRule="exact"/>
        <w:rPr>
          <w:rFonts w:ascii="宋体" w:hAnsi="Arial Unicode MS" w:eastAsia="宋体" w:cs="宋体"/>
          <w:b w:val="0"/>
          <w:color w:val="auto"/>
          <w:sz w:val="22"/>
          <w:szCs w:val="22"/>
        </w:rPr>
      </w:pPr>
      <w:r>
        <w:rPr>
          <w:rFonts w:hint="eastAsia" w:ascii="宋体" w:hAnsi="Arial Unicode MS" w:eastAsia="宋体" w:cs="宋体"/>
          <w:b w:val="0"/>
          <w:color w:val="auto"/>
          <w:sz w:val="22"/>
          <w:szCs w:val="22"/>
        </w:rPr>
        <w:t xml:space="preserve">    1.1.保险责任响应情况</w:t>
      </w:r>
    </w:p>
    <w:tbl>
      <w:tblPr>
        <w:tblStyle w:val="15"/>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65"/>
        <w:gridCol w:w="2871"/>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序号</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保险责任条款</w:t>
            </w:r>
          </w:p>
        </w:tc>
        <w:tc>
          <w:tcPr>
            <w:tcW w:w="287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eastAsia="宋体"/>
                <w:b w:val="0"/>
                <w:color w:val="auto"/>
                <w:sz w:val="22"/>
                <w:szCs w:val="22"/>
                <w:lang w:val="en-US" w:eastAsia="zh-CN"/>
              </w:rPr>
              <w:t>投标人</w:t>
            </w:r>
            <w:r>
              <w:rPr>
                <w:rFonts w:hint="eastAsia" w:ascii="宋体" w:hAnsi="Arial Unicode MS" w:eastAsia="宋体" w:cs="宋体"/>
                <w:b w:val="0"/>
                <w:color w:val="auto"/>
                <w:sz w:val="22"/>
              </w:rPr>
              <w:t>响应情况</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1</w:t>
            </w:r>
          </w:p>
        </w:tc>
        <w:tc>
          <w:tcPr>
            <w:tcW w:w="2565"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c>
          <w:tcPr>
            <w:tcW w:w="2871"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2</w:t>
            </w:r>
          </w:p>
        </w:tc>
        <w:tc>
          <w:tcPr>
            <w:tcW w:w="2565"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c>
          <w:tcPr>
            <w:tcW w:w="2871"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w:t>
            </w:r>
          </w:p>
        </w:tc>
        <w:tc>
          <w:tcPr>
            <w:tcW w:w="2565"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c>
          <w:tcPr>
            <w:tcW w:w="2871"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r>
    </w:tbl>
    <w:p>
      <w:pPr>
        <w:spacing w:line="420" w:lineRule="exact"/>
        <w:rPr>
          <w:rFonts w:ascii="宋体" w:hAnsi="Arial Unicode MS" w:eastAsia="宋体" w:cs="宋体"/>
          <w:b w:val="0"/>
          <w:color w:val="auto"/>
          <w:sz w:val="22"/>
          <w:szCs w:val="22"/>
        </w:rPr>
      </w:pPr>
      <w:r>
        <w:rPr>
          <w:rFonts w:hint="eastAsia" w:ascii="宋体" w:hAnsi="Arial Unicode MS" w:eastAsia="宋体" w:cs="宋体"/>
          <w:b w:val="0"/>
          <w:color w:val="auto"/>
          <w:sz w:val="22"/>
          <w:szCs w:val="22"/>
        </w:rPr>
        <w:t xml:space="preserve">    1.2.赔偿范围与标准</w:t>
      </w:r>
    </w:p>
    <w:tbl>
      <w:tblPr>
        <w:tblStyle w:val="15"/>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65"/>
        <w:gridCol w:w="2871"/>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序号</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要求</w:t>
            </w:r>
          </w:p>
        </w:tc>
        <w:tc>
          <w:tcPr>
            <w:tcW w:w="287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eastAsia="宋体"/>
                <w:b w:val="0"/>
                <w:color w:val="auto"/>
                <w:sz w:val="22"/>
                <w:szCs w:val="22"/>
                <w:lang w:val="en-US" w:eastAsia="zh-CN"/>
              </w:rPr>
              <w:t>投标人</w:t>
            </w:r>
            <w:r>
              <w:rPr>
                <w:rFonts w:hint="eastAsia" w:ascii="宋体" w:hAnsi="Arial Unicode MS" w:eastAsia="宋体" w:cs="宋体"/>
                <w:b w:val="0"/>
                <w:color w:val="auto"/>
                <w:sz w:val="22"/>
              </w:rPr>
              <w:t>响应情况</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1</w:t>
            </w:r>
          </w:p>
        </w:tc>
        <w:tc>
          <w:tcPr>
            <w:tcW w:w="2565"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c>
          <w:tcPr>
            <w:tcW w:w="2871"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2</w:t>
            </w:r>
          </w:p>
        </w:tc>
        <w:tc>
          <w:tcPr>
            <w:tcW w:w="2565"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c>
          <w:tcPr>
            <w:tcW w:w="2871"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w:t>
            </w:r>
          </w:p>
        </w:tc>
        <w:tc>
          <w:tcPr>
            <w:tcW w:w="2565"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c>
          <w:tcPr>
            <w:tcW w:w="2871"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hAnsi="Arial Unicode MS" w:eastAsia="宋体" w:cs="宋体"/>
                <w:b w:val="0"/>
                <w:color w:val="auto"/>
                <w:sz w:val="22"/>
              </w:rPr>
            </w:pPr>
          </w:p>
        </w:tc>
      </w:tr>
    </w:tbl>
    <w:p>
      <w:pPr>
        <w:spacing w:line="420" w:lineRule="exact"/>
        <w:ind w:firstLine="560"/>
        <w:rPr>
          <w:rFonts w:ascii="宋体" w:hAnsi="Arial Unicode MS" w:eastAsia="宋体" w:cs="宋体"/>
          <w:b w:val="0"/>
          <w:color w:val="auto"/>
          <w:sz w:val="22"/>
          <w:szCs w:val="22"/>
        </w:rPr>
      </w:pPr>
      <w:r>
        <w:rPr>
          <w:rFonts w:hint="eastAsia" w:ascii="宋体" w:hAnsi="Arial Unicode MS" w:eastAsia="宋体" w:cs="宋体"/>
          <w:b w:val="0"/>
          <w:color w:val="auto"/>
          <w:sz w:val="22"/>
          <w:szCs w:val="22"/>
        </w:rPr>
        <w:t>1.3.方案优化内容</w:t>
      </w:r>
    </w:p>
    <w:p>
      <w:pPr>
        <w:spacing w:line="420" w:lineRule="exact"/>
        <w:rPr>
          <w:rFonts w:ascii="宋体" w:hAnsi="Arial Unicode MS" w:eastAsia="宋体" w:cs="宋体"/>
          <w:b w:val="0"/>
          <w:color w:val="auto"/>
          <w:sz w:val="22"/>
          <w:szCs w:val="22"/>
        </w:rPr>
      </w:pPr>
      <w:r>
        <w:rPr>
          <w:rFonts w:hint="eastAsia" w:ascii="宋体" w:hAnsi="Arial Unicode MS" w:eastAsia="宋体" w:cs="宋体"/>
          <w:b w:val="0"/>
          <w:color w:val="auto"/>
          <w:sz w:val="22"/>
          <w:szCs w:val="22"/>
        </w:rPr>
        <w:t xml:space="preserve">    格式自拟。</w:t>
      </w:r>
    </w:p>
    <w:p>
      <w:pPr>
        <w:spacing w:line="420" w:lineRule="exact"/>
        <w:rPr>
          <w:rFonts w:ascii="宋体" w:hAnsi="Arial Unicode MS" w:eastAsia="宋体" w:cs="宋体"/>
          <w:b w:val="0"/>
          <w:color w:val="auto"/>
          <w:sz w:val="22"/>
          <w:szCs w:val="22"/>
        </w:rPr>
      </w:pPr>
      <w:r>
        <w:rPr>
          <w:rFonts w:hint="eastAsia" w:ascii="宋体" w:hAnsi="Arial Unicode MS" w:eastAsia="宋体" w:cs="宋体"/>
          <w:b w:val="0"/>
          <w:color w:val="auto"/>
          <w:sz w:val="22"/>
          <w:szCs w:val="22"/>
        </w:rPr>
        <w:t>2保险服务方案</w:t>
      </w:r>
    </w:p>
    <w:p>
      <w:pPr>
        <w:spacing w:line="420" w:lineRule="exact"/>
        <w:ind w:firstLine="560"/>
        <w:rPr>
          <w:rFonts w:ascii="宋体" w:hAnsi="Arial Unicode MS" w:eastAsia="宋体" w:cs="宋体"/>
          <w:b w:val="0"/>
          <w:color w:val="auto"/>
          <w:sz w:val="22"/>
          <w:szCs w:val="22"/>
        </w:rPr>
      </w:pPr>
      <w:r>
        <w:rPr>
          <w:rFonts w:hint="eastAsia" w:ascii="宋体" w:hAnsi="Arial Unicode MS" w:eastAsia="宋体" w:cs="宋体"/>
          <w:b w:val="0"/>
          <w:color w:val="auto"/>
          <w:sz w:val="22"/>
          <w:szCs w:val="22"/>
        </w:rPr>
        <w:t>格式自拟</w:t>
      </w:r>
    </w:p>
    <w:p>
      <w:pPr>
        <w:spacing w:line="420" w:lineRule="exact"/>
        <w:rPr>
          <w:rFonts w:ascii="宋体" w:hAnsi="Arial Unicode MS" w:eastAsia="宋体" w:cs="宋体"/>
          <w:b w:val="0"/>
          <w:color w:val="auto"/>
          <w:sz w:val="22"/>
          <w:szCs w:val="22"/>
        </w:rPr>
      </w:pPr>
      <w:r>
        <w:rPr>
          <w:rFonts w:hint="eastAsia" w:ascii="宋体" w:hAnsi="Arial Unicode MS" w:eastAsia="宋体" w:cs="宋体"/>
          <w:b w:val="0"/>
          <w:color w:val="auto"/>
          <w:sz w:val="22"/>
          <w:szCs w:val="22"/>
        </w:rPr>
        <w:t>3本项目配备人员</w:t>
      </w:r>
    </w:p>
    <w:tbl>
      <w:tblPr>
        <w:tblStyle w:val="15"/>
        <w:tblW w:w="88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26"/>
        <w:gridCol w:w="900"/>
        <w:gridCol w:w="876"/>
        <w:gridCol w:w="1063"/>
        <w:gridCol w:w="1095"/>
        <w:gridCol w:w="147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3756" w:type="dxa"/>
            <w:gridSpan w:val="4"/>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项目成员总人数</w:t>
            </w:r>
          </w:p>
        </w:tc>
        <w:tc>
          <w:tcPr>
            <w:tcW w:w="5095" w:type="dxa"/>
            <w:gridSpan w:val="4"/>
            <w:noWrap w:val="0"/>
            <w:vAlign w:val="center"/>
          </w:tcPr>
          <w:p>
            <w:pPr>
              <w:spacing w:line="420" w:lineRule="exact"/>
              <w:jc w:val="center"/>
              <w:rPr>
                <w:rFonts w:ascii="宋体" w:hAnsi="Arial Unicode MS"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754"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序号</w:t>
            </w:r>
          </w:p>
        </w:tc>
        <w:tc>
          <w:tcPr>
            <w:tcW w:w="1226"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姓名</w:t>
            </w:r>
          </w:p>
        </w:tc>
        <w:tc>
          <w:tcPr>
            <w:tcW w:w="900"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性别</w:t>
            </w:r>
          </w:p>
        </w:tc>
        <w:tc>
          <w:tcPr>
            <w:tcW w:w="876"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年龄</w:t>
            </w:r>
          </w:p>
        </w:tc>
        <w:tc>
          <w:tcPr>
            <w:tcW w:w="1063"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学历</w:t>
            </w:r>
          </w:p>
        </w:tc>
        <w:tc>
          <w:tcPr>
            <w:tcW w:w="1095"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职称</w:t>
            </w:r>
          </w:p>
        </w:tc>
        <w:tc>
          <w:tcPr>
            <w:tcW w:w="1470"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劳动合同</w:t>
            </w:r>
          </w:p>
        </w:tc>
        <w:tc>
          <w:tcPr>
            <w:tcW w:w="1467"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754"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1</w:t>
            </w:r>
          </w:p>
        </w:tc>
        <w:tc>
          <w:tcPr>
            <w:tcW w:w="1226" w:type="dxa"/>
            <w:noWrap w:val="0"/>
            <w:vAlign w:val="center"/>
          </w:tcPr>
          <w:p>
            <w:pPr>
              <w:spacing w:line="420" w:lineRule="exact"/>
              <w:jc w:val="center"/>
              <w:rPr>
                <w:rFonts w:ascii="宋体" w:hAnsi="Arial Unicode MS" w:eastAsia="宋体" w:cs="宋体"/>
                <w:b w:val="0"/>
                <w:color w:val="auto"/>
                <w:sz w:val="22"/>
              </w:rPr>
            </w:pPr>
          </w:p>
        </w:tc>
        <w:tc>
          <w:tcPr>
            <w:tcW w:w="900" w:type="dxa"/>
            <w:noWrap w:val="0"/>
            <w:vAlign w:val="center"/>
          </w:tcPr>
          <w:p>
            <w:pPr>
              <w:spacing w:line="420" w:lineRule="exact"/>
              <w:jc w:val="center"/>
              <w:rPr>
                <w:rFonts w:ascii="宋体" w:hAnsi="Arial Unicode MS" w:eastAsia="宋体" w:cs="宋体"/>
                <w:b w:val="0"/>
                <w:color w:val="auto"/>
                <w:sz w:val="22"/>
              </w:rPr>
            </w:pPr>
          </w:p>
        </w:tc>
        <w:tc>
          <w:tcPr>
            <w:tcW w:w="876" w:type="dxa"/>
            <w:noWrap w:val="0"/>
            <w:vAlign w:val="center"/>
          </w:tcPr>
          <w:p>
            <w:pPr>
              <w:spacing w:line="420" w:lineRule="exact"/>
              <w:jc w:val="center"/>
              <w:rPr>
                <w:rFonts w:ascii="宋体" w:hAnsi="Arial Unicode MS" w:eastAsia="宋体" w:cs="宋体"/>
                <w:b w:val="0"/>
                <w:color w:val="auto"/>
                <w:sz w:val="22"/>
              </w:rPr>
            </w:pPr>
          </w:p>
        </w:tc>
        <w:tc>
          <w:tcPr>
            <w:tcW w:w="1063" w:type="dxa"/>
            <w:noWrap w:val="0"/>
            <w:vAlign w:val="center"/>
          </w:tcPr>
          <w:p>
            <w:pPr>
              <w:spacing w:line="420" w:lineRule="exact"/>
              <w:jc w:val="center"/>
              <w:rPr>
                <w:rFonts w:ascii="宋体" w:hAnsi="Arial Unicode MS" w:eastAsia="宋体" w:cs="宋体"/>
                <w:b w:val="0"/>
                <w:color w:val="auto"/>
                <w:sz w:val="22"/>
              </w:rPr>
            </w:pPr>
          </w:p>
        </w:tc>
        <w:tc>
          <w:tcPr>
            <w:tcW w:w="1095" w:type="dxa"/>
            <w:noWrap w:val="0"/>
            <w:vAlign w:val="center"/>
          </w:tcPr>
          <w:p>
            <w:pPr>
              <w:spacing w:line="420" w:lineRule="exact"/>
              <w:jc w:val="center"/>
              <w:rPr>
                <w:rFonts w:ascii="宋体" w:hAnsi="Arial Unicode MS" w:eastAsia="宋体" w:cs="宋体"/>
                <w:b w:val="0"/>
                <w:color w:val="auto"/>
                <w:sz w:val="22"/>
              </w:rPr>
            </w:pPr>
          </w:p>
        </w:tc>
        <w:tc>
          <w:tcPr>
            <w:tcW w:w="1470" w:type="dxa"/>
            <w:noWrap w:val="0"/>
            <w:vAlign w:val="center"/>
          </w:tcPr>
          <w:p>
            <w:pPr>
              <w:spacing w:line="420" w:lineRule="exact"/>
              <w:jc w:val="center"/>
              <w:rPr>
                <w:rFonts w:ascii="宋体" w:hAnsi="Arial Unicode MS" w:eastAsia="宋体" w:cs="宋体"/>
                <w:b w:val="0"/>
                <w:color w:val="auto"/>
                <w:sz w:val="22"/>
              </w:rPr>
            </w:pPr>
          </w:p>
        </w:tc>
        <w:tc>
          <w:tcPr>
            <w:tcW w:w="1467" w:type="dxa"/>
            <w:noWrap w:val="0"/>
            <w:vAlign w:val="center"/>
          </w:tcPr>
          <w:p>
            <w:pPr>
              <w:spacing w:line="420" w:lineRule="exact"/>
              <w:jc w:val="center"/>
              <w:rPr>
                <w:rFonts w:ascii="宋体" w:hAnsi="Arial Unicode MS"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754"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2</w:t>
            </w:r>
          </w:p>
        </w:tc>
        <w:tc>
          <w:tcPr>
            <w:tcW w:w="1226" w:type="dxa"/>
            <w:noWrap w:val="0"/>
            <w:vAlign w:val="center"/>
          </w:tcPr>
          <w:p>
            <w:pPr>
              <w:spacing w:line="420" w:lineRule="exact"/>
              <w:jc w:val="center"/>
              <w:rPr>
                <w:rFonts w:ascii="宋体" w:hAnsi="Arial Unicode MS" w:eastAsia="宋体" w:cs="宋体"/>
                <w:b w:val="0"/>
                <w:color w:val="auto"/>
                <w:sz w:val="22"/>
              </w:rPr>
            </w:pPr>
          </w:p>
        </w:tc>
        <w:tc>
          <w:tcPr>
            <w:tcW w:w="900" w:type="dxa"/>
            <w:noWrap w:val="0"/>
            <w:vAlign w:val="center"/>
          </w:tcPr>
          <w:p>
            <w:pPr>
              <w:spacing w:line="420" w:lineRule="exact"/>
              <w:jc w:val="center"/>
              <w:rPr>
                <w:rFonts w:ascii="宋体" w:hAnsi="Arial Unicode MS" w:eastAsia="宋体" w:cs="宋体"/>
                <w:b w:val="0"/>
                <w:color w:val="auto"/>
                <w:sz w:val="22"/>
              </w:rPr>
            </w:pPr>
          </w:p>
        </w:tc>
        <w:tc>
          <w:tcPr>
            <w:tcW w:w="876" w:type="dxa"/>
            <w:noWrap w:val="0"/>
            <w:vAlign w:val="center"/>
          </w:tcPr>
          <w:p>
            <w:pPr>
              <w:spacing w:line="420" w:lineRule="exact"/>
              <w:jc w:val="center"/>
              <w:rPr>
                <w:rFonts w:ascii="宋体" w:hAnsi="Arial Unicode MS" w:eastAsia="宋体" w:cs="宋体"/>
                <w:b w:val="0"/>
                <w:color w:val="auto"/>
                <w:sz w:val="22"/>
              </w:rPr>
            </w:pPr>
          </w:p>
        </w:tc>
        <w:tc>
          <w:tcPr>
            <w:tcW w:w="1063" w:type="dxa"/>
            <w:noWrap w:val="0"/>
            <w:vAlign w:val="center"/>
          </w:tcPr>
          <w:p>
            <w:pPr>
              <w:spacing w:line="420" w:lineRule="exact"/>
              <w:jc w:val="center"/>
              <w:rPr>
                <w:rFonts w:ascii="宋体" w:hAnsi="Arial Unicode MS" w:eastAsia="宋体" w:cs="宋体"/>
                <w:b w:val="0"/>
                <w:color w:val="auto"/>
                <w:sz w:val="22"/>
              </w:rPr>
            </w:pPr>
          </w:p>
        </w:tc>
        <w:tc>
          <w:tcPr>
            <w:tcW w:w="1095" w:type="dxa"/>
            <w:noWrap w:val="0"/>
            <w:vAlign w:val="center"/>
          </w:tcPr>
          <w:p>
            <w:pPr>
              <w:spacing w:line="420" w:lineRule="exact"/>
              <w:jc w:val="center"/>
              <w:rPr>
                <w:rFonts w:ascii="宋体" w:hAnsi="Arial Unicode MS" w:eastAsia="宋体" w:cs="宋体"/>
                <w:b w:val="0"/>
                <w:color w:val="auto"/>
                <w:sz w:val="22"/>
              </w:rPr>
            </w:pPr>
          </w:p>
        </w:tc>
        <w:tc>
          <w:tcPr>
            <w:tcW w:w="1470" w:type="dxa"/>
            <w:noWrap w:val="0"/>
            <w:vAlign w:val="center"/>
          </w:tcPr>
          <w:p>
            <w:pPr>
              <w:spacing w:line="420" w:lineRule="exact"/>
              <w:jc w:val="center"/>
              <w:rPr>
                <w:rFonts w:ascii="宋体" w:hAnsi="Arial Unicode MS" w:eastAsia="宋体" w:cs="宋体"/>
                <w:b w:val="0"/>
                <w:color w:val="auto"/>
                <w:sz w:val="22"/>
              </w:rPr>
            </w:pPr>
          </w:p>
        </w:tc>
        <w:tc>
          <w:tcPr>
            <w:tcW w:w="1467" w:type="dxa"/>
            <w:noWrap w:val="0"/>
            <w:vAlign w:val="center"/>
          </w:tcPr>
          <w:p>
            <w:pPr>
              <w:spacing w:line="420" w:lineRule="exact"/>
              <w:jc w:val="center"/>
              <w:rPr>
                <w:rFonts w:ascii="宋体" w:hAnsi="Arial Unicode MS"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754"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3</w:t>
            </w:r>
          </w:p>
        </w:tc>
        <w:tc>
          <w:tcPr>
            <w:tcW w:w="1226" w:type="dxa"/>
            <w:noWrap w:val="0"/>
            <w:vAlign w:val="center"/>
          </w:tcPr>
          <w:p>
            <w:pPr>
              <w:spacing w:line="420" w:lineRule="exact"/>
              <w:jc w:val="center"/>
              <w:rPr>
                <w:rFonts w:ascii="宋体" w:hAnsi="Arial Unicode MS" w:eastAsia="宋体" w:cs="宋体"/>
                <w:b w:val="0"/>
                <w:color w:val="auto"/>
                <w:sz w:val="22"/>
              </w:rPr>
            </w:pPr>
          </w:p>
        </w:tc>
        <w:tc>
          <w:tcPr>
            <w:tcW w:w="900" w:type="dxa"/>
            <w:noWrap w:val="0"/>
            <w:vAlign w:val="center"/>
          </w:tcPr>
          <w:p>
            <w:pPr>
              <w:spacing w:line="420" w:lineRule="exact"/>
              <w:jc w:val="center"/>
              <w:rPr>
                <w:rFonts w:ascii="宋体" w:hAnsi="Arial Unicode MS" w:eastAsia="宋体" w:cs="宋体"/>
                <w:b w:val="0"/>
                <w:color w:val="auto"/>
                <w:sz w:val="22"/>
              </w:rPr>
            </w:pPr>
          </w:p>
        </w:tc>
        <w:tc>
          <w:tcPr>
            <w:tcW w:w="876" w:type="dxa"/>
            <w:noWrap w:val="0"/>
            <w:vAlign w:val="center"/>
          </w:tcPr>
          <w:p>
            <w:pPr>
              <w:spacing w:line="420" w:lineRule="exact"/>
              <w:jc w:val="center"/>
              <w:rPr>
                <w:rFonts w:ascii="宋体" w:hAnsi="Arial Unicode MS" w:eastAsia="宋体" w:cs="宋体"/>
                <w:b w:val="0"/>
                <w:color w:val="auto"/>
                <w:sz w:val="22"/>
              </w:rPr>
            </w:pPr>
          </w:p>
        </w:tc>
        <w:tc>
          <w:tcPr>
            <w:tcW w:w="1063" w:type="dxa"/>
            <w:noWrap w:val="0"/>
            <w:vAlign w:val="center"/>
          </w:tcPr>
          <w:p>
            <w:pPr>
              <w:spacing w:line="420" w:lineRule="exact"/>
              <w:jc w:val="center"/>
              <w:rPr>
                <w:rFonts w:ascii="宋体" w:hAnsi="Arial Unicode MS" w:eastAsia="宋体" w:cs="宋体"/>
                <w:b w:val="0"/>
                <w:color w:val="auto"/>
                <w:sz w:val="22"/>
              </w:rPr>
            </w:pPr>
          </w:p>
        </w:tc>
        <w:tc>
          <w:tcPr>
            <w:tcW w:w="1095" w:type="dxa"/>
            <w:noWrap w:val="0"/>
            <w:vAlign w:val="center"/>
          </w:tcPr>
          <w:p>
            <w:pPr>
              <w:spacing w:line="420" w:lineRule="exact"/>
              <w:jc w:val="center"/>
              <w:rPr>
                <w:rFonts w:ascii="宋体" w:hAnsi="Arial Unicode MS" w:eastAsia="宋体" w:cs="宋体"/>
                <w:b w:val="0"/>
                <w:color w:val="auto"/>
                <w:sz w:val="22"/>
              </w:rPr>
            </w:pPr>
          </w:p>
        </w:tc>
        <w:tc>
          <w:tcPr>
            <w:tcW w:w="1470" w:type="dxa"/>
            <w:noWrap w:val="0"/>
            <w:vAlign w:val="center"/>
          </w:tcPr>
          <w:p>
            <w:pPr>
              <w:spacing w:line="420" w:lineRule="exact"/>
              <w:jc w:val="center"/>
              <w:rPr>
                <w:rFonts w:ascii="宋体" w:hAnsi="Arial Unicode MS" w:eastAsia="宋体" w:cs="宋体"/>
                <w:b w:val="0"/>
                <w:color w:val="auto"/>
                <w:sz w:val="22"/>
              </w:rPr>
            </w:pPr>
          </w:p>
        </w:tc>
        <w:tc>
          <w:tcPr>
            <w:tcW w:w="1467" w:type="dxa"/>
            <w:noWrap w:val="0"/>
            <w:vAlign w:val="center"/>
          </w:tcPr>
          <w:p>
            <w:pPr>
              <w:spacing w:line="420" w:lineRule="exact"/>
              <w:jc w:val="center"/>
              <w:rPr>
                <w:rFonts w:ascii="宋体" w:hAnsi="Arial Unicode MS"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754"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4</w:t>
            </w:r>
          </w:p>
        </w:tc>
        <w:tc>
          <w:tcPr>
            <w:tcW w:w="1226" w:type="dxa"/>
            <w:noWrap w:val="0"/>
            <w:vAlign w:val="center"/>
          </w:tcPr>
          <w:p>
            <w:pPr>
              <w:spacing w:line="420" w:lineRule="exact"/>
              <w:jc w:val="center"/>
              <w:rPr>
                <w:rFonts w:ascii="宋体" w:hAnsi="Arial Unicode MS" w:eastAsia="宋体" w:cs="宋体"/>
                <w:b w:val="0"/>
                <w:color w:val="auto"/>
                <w:sz w:val="22"/>
              </w:rPr>
            </w:pPr>
          </w:p>
        </w:tc>
        <w:tc>
          <w:tcPr>
            <w:tcW w:w="900" w:type="dxa"/>
            <w:noWrap w:val="0"/>
            <w:vAlign w:val="center"/>
          </w:tcPr>
          <w:p>
            <w:pPr>
              <w:spacing w:line="420" w:lineRule="exact"/>
              <w:jc w:val="center"/>
              <w:rPr>
                <w:rFonts w:ascii="宋体" w:hAnsi="Arial Unicode MS" w:eastAsia="宋体" w:cs="宋体"/>
                <w:b w:val="0"/>
                <w:color w:val="auto"/>
                <w:sz w:val="22"/>
              </w:rPr>
            </w:pPr>
          </w:p>
        </w:tc>
        <w:tc>
          <w:tcPr>
            <w:tcW w:w="876" w:type="dxa"/>
            <w:noWrap w:val="0"/>
            <w:vAlign w:val="center"/>
          </w:tcPr>
          <w:p>
            <w:pPr>
              <w:spacing w:line="420" w:lineRule="exact"/>
              <w:jc w:val="center"/>
              <w:rPr>
                <w:rFonts w:ascii="宋体" w:hAnsi="Arial Unicode MS" w:eastAsia="宋体" w:cs="宋体"/>
                <w:b w:val="0"/>
                <w:color w:val="auto"/>
                <w:sz w:val="22"/>
              </w:rPr>
            </w:pPr>
          </w:p>
        </w:tc>
        <w:tc>
          <w:tcPr>
            <w:tcW w:w="1063" w:type="dxa"/>
            <w:noWrap w:val="0"/>
            <w:vAlign w:val="center"/>
          </w:tcPr>
          <w:p>
            <w:pPr>
              <w:spacing w:line="420" w:lineRule="exact"/>
              <w:jc w:val="center"/>
              <w:rPr>
                <w:rFonts w:ascii="宋体" w:hAnsi="Arial Unicode MS" w:eastAsia="宋体" w:cs="宋体"/>
                <w:b w:val="0"/>
                <w:color w:val="auto"/>
                <w:sz w:val="22"/>
              </w:rPr>
            </w:pPr>
          </w:p>
        </w:tc>
        <w:tc>
          <w:tcPr>
            <w:tcW w:w="1095" w:type="dxa"/>
            <w:noWrap w:val="0"/>
            <w:vAlign w:val="center"/>
          </w:tcPr>
          <w:p>
            <w:pPr>
              <w:spacing w:line="420" w:lineRule="exact"/>
              <w:jc w:val="center"/>
              <w:rPr>
                <w:rFonts w:ascii="宋体" w:hAnsi="Arial Unicode MS" w:eastAsia="宋体" w:cs="宋体"/>
                <w:b w:val="0"/>
                <w:color w:val="auto"/>
                <w:sz w:val="22"/>
              </w:rPr>
            </w:pPr>
          </w:p>
        </w:tc>
        <w:tc>
          <w:tcPr>
            <w:tcW w:w="1470" w:type="dxa"/>
            <w:noWrap w:val="0"/>
            <w:vAlign w:val="center"/>
          </w:tcPr>
          <w:p>
            <w:pPr>
              <w:spacing w:line="420" w:lineRule="exact"/>
              <w:jc w:val="center"/>
              <w:rPr>
                <w:rFonts w:ascii="宋体" w:hAnsi="Arial Unicode MS" w:eastAsia="宋体" w:cs="宋体"/>
                <w:b w:val="0"/>
                <w:color w:val="auto"/>
                <w:sz w:val="22"/>
              </w:rPr>
            </w:pPr>
          </w:p>
        </w:tc>
        <w:tc>
          <w:tcPr>
            <w:tcW w:w="1467" w:type="dxa"/>
            <w:noWrap w:val="0"/>
            <w:vAlign w:val="center"/>
          </w:tcPr>
          <w:p>
            <w:pPr>
              <w:spacing w:line="420" w:lineRule="exact"/>
              <w:jc w:val="center"/>
              <w:rPr>
                <w:rFonts w:ascii="宋体" w:hAnsi="Arial Unicode MS"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754"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5</w:t>
            </w:r>
          </w:p>
        </w:tc>
        <w:tc>
          <w:tcPr>
            <w:tcW w:w="1226" w:type="dxa"/>
            <w:noWrap w:val="0"/>
            <w:vAlign w:val="center"/>
          </w:tcPr>
          <w:p>
            <w:pPr>
              <w:spacing w:line="420" w:lineRule="exact"/>
              <w:jc w:val="center"/>
              <w:rPr>
                <w:rFonts w:ascii="宋体" w:hAnsi="Arial Unicode MS" w:eastAsia="宋体" w:cs="宋体"/>
                <w:b w:val="0"/>
                <w:color w:val="auto"/>
                <w:sz w:val="22"/>
              </w:rPr>
            </w:pPr>
          </w:p>
        </w:tc>
        <w:tc>
          <w:tcPr>
            <w:tcW w:w="900" w:type="dxa"/>
            <w:noWrap w:val="0"/>
            <w:vAlign w:val="center"/>
          </w:tcPr>
          <w:p>
            <w:pPr>
              <w:spacing w:line="420" w:lineRule="exact"/>
              <w:jc w:val="center"/>
              <w:rPr>
                <w:rFonts w:ascii="宋体" w:hAnsi="Arial Unicode MS" w:eastAsia="宋体" w:cs="宋体"/>
                <w:b w:val="0"/>
                <w:color w:val="auto"/>
                <w:sz w:val="22"/>
              </w:rPr>
            </w:pPr>
          </w:p>
        </w:tc>
        <w:tc>
          <w:tcPr>
            <w:tcW w:w="876" w:type="dxa"/>
            <w:noWrap w:val="0"/>
            <w:vAlign w:val="center"/>
          </w:tcPr>
          <w:p>
            <w:pPr>
              <w:spacing w:line="420" w:lineRule="exact"/>
              <w:jc w:val="center"/>
              <w:rPr>
                <w:rFonts w:ascii="宋体" w:hAnsi="Arial Unicode MS" w:eastAsia="宋体" w:cs="宋体"/>
                <w:b w:val="0"/>
                <w:color w:val="auto"/>
                <w:sz w:val="22"/>
              </w:rPr>
            </w:pPr>
          </w:p>
        </w:tc>
        <w:tc>
          <w:tcPr>
            <w:tcW w:w="1063" w:type="dxa"/>
            <w:noWrap w:val="0"/>
            <w:vAlign w:val="center"/>
          </w:tcPr>
          <w:p>
            <w:pPr>
              <w:spacing w:line="420" w:lineRule="exact"/>
              <w:jc w:val="center"/>
              <w:rPr>
                <w:rFonts w:ascii="宋体" w:hAnsi="Arial Unicode MS" w:eastAsia="宋体" w:cs="宋体"/>
                <w:b w:val="0"/>
                <w:color w:val="auto"/>
                <w:sz w:val="22"/>
              </w:rPr>
            </w:pPr>
          </w:p>
        </w:tc>
        <w:tc>
          <w:tcPr>
            <w:tcW w:w="1095" w:type="dxa"/>
            <w:noWrap w:val="0"/>
            <w:vAlign w:val="center"/>
          </w:tcPr>
          <w:p>
            <w:pPr>
              <w:spacing w:line="420" w:lineRule="exact"/>
              <w:jc w:val="center"/>
              <w:rPr>
                <w:rFonts w:ascii="宋体" w:hAnsi="Arial Unicode MS" w:eastAsia="宋体" w:cs="宋体"/>
                <w:b w:val="0"/>
                <w:color w:val="auto"/>
                <w:sz w:val="22"/>
              </w:rPr>
            </w:pPr>
          </w:p>
        </w:tc>
        <w:tc>
          <w:tcPr>
            <w:tcW w:w="1470" w:type="dxa"/>
            <w:noWrap w:val="0"/>
            <w:vAlign w:val="center"/>
          </w:tcPr>
          <w:p>
            <w:pPr>
              <w:spacing w:line="420" w:lineRule="exact"/>
              <w:jc w:val="center"/>
              <w:rPr>
                <w:rFonts w:ascii="宋体" w:hAnsi="Arial Unicode MS" w:eastAsia="宋体" w:cs="宋体"/>
                <w:b w:val="0"/>
                <w:color w:val="auto"/>
                <w:sz w:val="22"/>
              </w:rPr>
            </w:pPr>
          </w:p>
        </w:tc>
        <w:tc>
          <w:tcPr>
            <w:tcW w:w="1467" w:type="dxa"/>
            <w:noWrap w:val="0"/>
            <w:vAlign w:val="center"/>
          </w:tcPr>
          <w:p>
            <w:pPr>
              <w:spacing w:line="420" w:lineRule="exact"/>
              <w:jc w:val="center"/>
              <w:rPr>
                <w:rFonts w:ascii="宋体" w:hAnsi="Arial Unicode MS"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754"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w:t>
            </w:r>
          </w:p>
        </w:tc>
        <w:tc>
          <w:tcPr>
            <w:tcW w:w="1226"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w:t>
            </w:r>
          </w:p>
        </w:tc>
        <w:tc>
          <w:tcPr>
            <w:tcW w:w="900"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w:t>
            </w:r>
          </w:p>
        </w:tc>
        <w:tc>
          <w:tcPr>
            <w:tcW w:w="876"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w:t>
            </w:r>
          </w:p>
        </w:tc>
        <w:tc>
          <w:tcPr>
            <w:tcW w:w="1063"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w:t>
            </w:r>
          </w:p>
        </w:tc>
        <w:tc>
          <w:tcPr>
            <w:tcW w:w="1095"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w:t>
            </w:r>
          </w:p>
        </w:tc>
        <w:tc>
          <w:tcPr>
            <w:tcW w:w="1470" w:type="dxa"/>
            <w:noWrap w:val="0"/>
            <w:vAlign w:val="center"/>
          </w:tcPr>
          <w:p>
            <w:pPr>
              <w:spacing w:line="420" w:lineRule="exact"/>
              <w:jc w:val="center"/>
              <w:rPr>
                <w:rFonts w:ascii="宋体" w:hAnsi="Arial Unicode MS" w:eastAsia="宋体" w:cs="宋体"/>
                <w:b w:val="0"/>
                <w:color w:val="auto"/>
                <w:sz w:val="22"/>
              </w:rPr>
            </w:pPr>
            <w:r>
              <w:rPr>
                <w:rFonts w:hint="eastAsia" w:ascii="宋体" w:hAnsi="Arial Unicode MS" w:eastAsia="宋体" w:cs="宋体"/>
                <w:b w:val="0"/>
                <w:color w:val="auto"/>
                <w:sz w:val="22"/>
              </w:rPr>
              <w:t>…</w:t>
            </w:r>
          </w:p>
        </w:tc>
        <w:tc>
          <w:tcPr>
            <w:tcW w:w="1467" w:type="dxa"/>
            <w:noWrap w:val="0"/>
            <w:vAlign w:val="center"/>
          </w:tcPr>
          <w:p>
            <w:pPr>
              <w:spacing w:line="420" w:lineRule="exact"/>
              <w:jc w:val="center"/>
              <w:rPr>
                <w:rFonts w:ascii="宋体" w:hAnsi="Arial Unicode MS" w:eastAsia="宋体" w:cs="宋体"/>
                <w:b w:val="0"/>
                <w:color w:val="auto"/>
                <w:sz w:val="22"/>
              </w:rPr>
            </w:pPr>
          </w:p>
        </w:tc>
      </w:tr>
    </w:tbl>
    <w:p>
      <w:pPr>
        <w:snapToGrid w:val="0"/>
        <w:spacing w:line="500" w:lineRule="atLeast"/>
        <w:ind w:firstLine="550" w:firstLineChars="250"/>
        <w:rPr>
          <w:rFonts w:hint="eastAsia" w:ascii="宋体" w:hAnsi="Arial Unicode MS" w:eastAsia="宋体" w:cs="宋体"/>
          <w:b w:val="0"/>
          <w:color w:val="auto"/>
          <w:sz w:val="22"/>
          <w:szCs w:val="22"/>
        </w:rPr>
      </w:pPr>
      <w:r>
        <w:rPr>
          <w:rFonts w:hint="eastAsia" w:ascii="宋体" w:hAnsi="Arial Unicode MS" w:eastAsia="宋体" w:cs="宋体"/>
          <w:b w:val="0"/>
          <w:color w:val="auto"/>
          <w:sz w:val="22"/>
          <w:szCs w:val="22"/>
        </w:rPr>
        <w:t>4保险条款</w:t>
      </w:r>
    </w:p>
    <w:p>
      <w:pPr>
        <w:rPr>
          <w:rFonts w:hint="eastAsia" w:ascii="宋体" w:hAnsi="Arial Unicode MS" w:eastAsia="宋体" w:cs="宋体"/>
          <w:b w:val="0"/>
          <w:color w:val="auto"/>
          <w:sz w:val="22"/>
          <w:szCs w:val="22"/>
        </w:rPr>
      </w:pPr>
      <w:r>
        <w:rPr>
          <w:rFonts w:hint="eastAsia" w:ascii="宋体" w:hAnsi="Arial Unicode MS" w:eastAsia="宋体" w:cs="宋体"/>
          <w:b w:val="0"/>
          <w:color w:val="auto"/>
          <w:sz w:val="22"/>
          <w:szCs w:val="22"/>
        </w:rPr>
        <w:br w:type="page"/>
      </w:r>
    </w:p>
    <w:p>
      <w:pPr>
        <w:autoSpaceDE w:val="0"/>
        <w:autoSpaceDN w:val="0"/>
        <w:adjustRightInd w:val="0"/>
        <w:spacing w:line="440" w:lineRule="atLeast"/>
        <w:jc w:val="center"/>
        <w:outlineLvl w:val="0"/>
        <w:rPr>
          <w:rFonts w:hint="eastAsia" w:ascii="宋体" w:hAnsi="Times New Roman" w:eastAsia="宋体" w:cs="仿宋_GB2312"/>
          <w:b w:val="0"/>
          <w:color w:val="auto"/>
          <w:sz w:val="36"/>
          <w:szCs w:val="36"/>
          <w:lang w:val="zh-CN"/>
        </w:rPr>
      </w:pPr>
      <w:r>
        <w:rPr>
          <w:rFonts w:hint="eastAsia" w:ascii="宋体" w:hAnsi="Times New Roman" w:eastAsia="宋体" w:cs="仿宋_GB2312"/>
          <w:b w:val="0"/>
          <w:color w:val="auto"/>
          <w:sz w:val="36"/>
          <w:szCs w:val="36"/>
          <w:lang w:val="zh-CN"/>
        </w:rPr>
        <w:t>采购人需求响应表</w:t>
      </w:r>
    </w:p>
    <w:tbl>
      <w:tblPr>
        <w:tblStyle w:val="15"/>
        <w:tblW w:w="9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800"/>
        <w:gridCol w:w="2664"/>
        <w:gridCol w:w="2399"/>
        <w:gridCol w:w="18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36" w:hRule="atLeast"/>
        </w:trPr>
        <w:tc>
          <w:tcPr>
            <w:tcW w:w="900" w:type="dxa"/>
            <w:noWrap w:val="0"/>
            <w:vAlign w:val="center"/>
          </w:tcPr>
          <w:p>
            <w:pPr>
              <w:autoSpaceDE w:val="0"/>
              <w:autoSpaceDN w:val="0"/>
              <w:adjustRightInd w:val="0"/>
              <w:spacing w:line="460" w:lineRule="atLeast"/>
              <w:jc w:val="center"/>
              <w:rPr>
                <w:rFonts w:ascii="宋体" w:hAnsi="Arial Unicode MS" w:eastAsia="宋体"/>
                <w:b w:val="0"/>
                <w:color w:val="auto"/>
                <w:sz w:val="24"/>
                <w:lang w:val="zh-CN"/>
              </w:rPr>
            </w:pPr>
            <w:r>
              <w:rPr>
                <w:rFonts w:hint="eastAsia" w:ascii="宋体" w:hAnsi="Arial Unicode MS" w:eastAsia="宋体"/>
                <w:b w:val="0"/>
                <w:color w:val="auto"/>
                <w:sz w:val="24"/>
                <w:lang w:val="zh-CN"/>
              </w:rPr>
              <w:t>序</w:t>
            </w:r>
            <w:r>
              <w:rPr>
                <w:rFonts w:ascii="宋体" w:hAnsi="Arial Unicode MS" w:eastAsia="宋体"/>
                <w:b w:val="0"/>
                <w:color w:val="auto"/>
                <w:sz w:val="24"/>
                <w:lang w:val="zh-CN"/>
              </w:rPr>
              <w:t xml:space="preserve"> </w:t>
            </w:r>
            <w:r>
              <w:rPr>
                <w:rFonts w:hint="eastAsia" w:ascii="宋体" w:hAnsi="Arial Unicode MS" w:eastAsia="宋体"/>
                <w:b w:val="0"/>
                <w:color w:val="auto"/>
                <w:sz w:val="24"/>
                <w:lang w:val="zh-CN"/>
              </w:rPr>
              <w:t>号</w:t>
            </w:r>
          </w:p>
        </w:tc>
        <w:tc>
          <w:tcPr>
            <w:tcW w:w="1800" w:type="dxa"/>
            <w:noWrap w:val="0"/>
            <w:vAlign w:val="center"/>
          </w:tcPr>
          <w:p>
            <w:pPr>
              <w:autoSpaceDE w:val="0"/>
              <w:autoSpaceDN w:val="0"/>
              <w:adjustRightInd w:val="0"/>
              <w:spacing w:line="460" w:lineRule="atLeast"/>
              <w:jc w:val="center"/>
              <w:rPr>
                <w:rFonts w:ascii="宋体" w:hAnsi="Arial Unicode MS" w:eastAsia="宋体"/>
                <w:b w:val="0"/>
                <w:color w:val="auto"/>
                <w:sz w:val="24"/>
                <w:lang w:val="zh-CN"/>
              </w:rPr>
            </w:pPr>
            <w:r>
              <w:rPr>
                <w:rFonts w:hint="eastAsia" w:ascii="宋体" w:hAnsi="Arial Unicode MS" w:eastAsia="宋体"/>
                <w:b w:val="0"/>
                <w:color w:val="auto"/>
                <w:sz w:val="24"/>
                <w:lang w:val="zh-CN"/>
              </w:rPr>
              <w:t>内容</w:t>
            </w:r>
          </w:p>
        </w:tc>
        <w:tc>
          <w:tcPr>
            <w:tcW w:w="2664" w:type="dxa"/>
            <w:noWrap w:val="0"/>
            <w:vAlign w:val="center"/>
          </w:tcPr>
          <w:p>
            <w:pPr>
              <w:autoSpaceDE w:val="0"/>
              <w:autoSpaceDN w:val="0"/>
              <w:adjustRightInd w:val="0"/>
              <w:spacing w:line="460" w:lineRule="atLeast"/>
              <w:jc w:val="center"/>
              <w:rPr>
                <w:rFonts w:ascii="宋体" w:hAnsi="Arial Unicode MS" w:eastAsia="宋体"/>
                <w:b w:val="0"/>
                <w:color w:val="auto"/>
                <w:sz w:val="24"/>
                <w:lang w:val="zh-CN"/>
              </w:rPr>
            </w:pPr>
            <w:r>
              <w:rPr>
                <w:rFonts w:hint="eastAsia" w:ascii="宋体" w:hAnsi="Arial Unicode MS" w:eastAsia="宋体"/>
                <w:b w:val="0"/>
                <w:color w:val="auto"/>
                <w:sz w:val="24"/>
                <w:lang w:val="zh-CN"/>
              </w:rPr>
              <w:t>招标文件要求</w:t>
            </w:r>
          </w:p>
        </w:tc>
        <w:tc>
          <w:tcPr>
            <w:tcW w:w="2399" w:type="dxa"/>
            <w:noWrap w:val="0"/>
            <w:vAlign w:val="center"/>
          </w:tcPr>
          <w:p>
            <w:pPr>
              <w:autoSpaceDE w:val="0"/>
              <w:autoSpaceDN w:val="0"/>
              <w:adjustRightInd w:val="0"/>
              <w:spacing w:line="460" w:lineRule="atLeast"/>
              <w:jc w:val="center"/>
              <w:rPr>
                <w:rFonts w:ascii="宋体" w:hAnsi="Arial Unicode MS" w:eastAsia="宋体"/>
                <w:b w:val="0"/>
                <w:color w:val="auto"/>
                <w:sz w:val="24"/>
                <w:lang w:val="zh-CN"/>
              </w:rPr>
            </w:pPr>
            <w:r>
              <w:rPr>
                <w:rFonts w:hint="eastAsia" w:ascii="宋体" w:hAnsi="Arial Unicode MS" w:eastAsia="宋体"/>
                <w:b w:val="0"/>
                <w:color w:val="auto"/>
                <w:sz w:val="24"/>
                <w:lang w:val="zh-CN"/>
              </w:rPr>
              <w:t>投标文件响应情况</w:t>
            </w:r>
          </w:p>
        </w:tc>
        <w:tc>
          <w:tcPr>
            <w:tcW w:w="1837" w:type="dxa"/>
            <w:noWrap w:val="0"/>
            <w:vAlign w:val="center"/>
          </w:tcPr>
          <w:p>
            <w:pPr>
              <w:autoSpaceDE w:val="0"/>
              <w:autoSpaceDN w:val="0"/>
              <w:adjustRightInd w:val="0"/>
              <w:spacing w:line="460" w:lineRule="atLeast"/>
              <w:jc w:val="center"/>
              <w:rPr>
                <w:rFonts w:ascii="宋体" w:hAnsi="Arial Unicode MS" w:eastAsia="宋体"/>
                <w:b w:val="0"/>
                <w:color w:val="auto"/>
                <w:sz w:val="24"/>
                <w:lang w:val="zh-CN"/>
              </w:rPr>
            </w:pPr>
            <w:r>
              <w:rPr>
                <w:rFonts w:hint="eastAsia" w:ascii="宋体" w:hAnsi="Arial Unicode MS" w:eastAsia="宋体"/>
                <w:b w:val="0"/>
                <w:color w:val="auto"/>
                <w:sz w:val="24"/>
                <w:lang w:val="zh-CN"/>
              </w:rPr>
              <w:t>偏离情况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9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664"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399"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37"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9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664"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399"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37"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9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664"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399"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37"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trPr>
        <w:tc>
          <w:tcPr>
            <w:tcW w:w="9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664"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399"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37"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9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664"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399"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37"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9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664"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399"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37"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9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664"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399"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37"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trPr>
        <w:tc>
          <w:tcPr>
            <w:tcW w:w="9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00"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664"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2399"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c>
          <w:tcPr>
            <w:tcW w:w="1837" w:type="dxa"/>
            <w:noWrap w:val="0"/>
            <w:vAlign w:val="top"/>
          </w:tcPr>
          <w:p>
            <w:pPr>
              <w:autoSpaceDE w:val="0"/>
              <w:autoSpaceDN w:val="0"/>
              <w:adjustRightInd w:val="0"/>
              <w:spacing w:line="460" w:lineRule="atLeast"/>
              <w:jc w:val="center"/>
              <w:rPr>
                <w:rFonts w:ascii="宋体" w:hAnsi="Arial Unicode MS" w:eastAsia="宋体"/>
                <w:b w:val="0"/>
                <w:color w:val="auto"/>
                <w:sz w:val="24"/>
                <w:lang w:val="zh-CN"/>
              </w:rPr>
            </w:pPr>
          </w:p>
        </w:tc>
      </w:tr>
    </w:tbl>
    <w:p>
      <w:pPr>
        <w:spacing w:line="420" w:lineRule="exact"/>
        <w:rPr>
          <w:rFonts w:hint="eastAsia" w:ascii="宋体" w:hAnsi="Arial Unicode MS" w:eastAsia="宋体" w:cs="宋体"/>
          <w:b w:val="0"/>
          <w:color w:val="auto"/>
          <w:sz w:val="22"/>
          <w:szCs w:val="22"/>
        </w:rPr>
      </w:pPr>
      <w:r>
        <w:rPr>
          <w:rFonts w:hint="eastAsia" w:ascii="宋体" w:hAnsi="Arial Unicode MS" w:eastAsia="宋体" w:cs="宋体"/>
          <w:b w:val="0"/>
          <w:color w:val="auto"/>
          <w:sz w:val="22"/>
          <w:szCs w:val="22"/>
        </w:rPr>
        <w:t>要求：</w:t>
      </w:r>
      <w:r>
        <w:rPr>
          <w:rFonts w:hint="eastAsia" w:ascii="宋体" w:eastAsia="宋体"/>
          <w:b w:val="0"/>
          <w:color w:val="auto"/>
          <w:sz w:val="22"/>
          <w:szCs w:val="22"/>
          <w:lang w:val="en-US" w:eastAsia="zh-CN"/>
        </w:rPr>
        <w:t>投标人</w:t>
      </w:r>
      <w:r>
        <w:rPr>
          <w:rFonts w:hint="eastAsia" w:ascii="宋体" w:hAnsi="Arial Unicode MS" w:eastAsia="宋体" w:cs="宋体"/>
          <w:b w:val="0"/>
          <w:color w:val="auto"/>
          <w:sz w:val="22"/>
          <w:szCs w:val="22"/>
        </w:rPr>
        <w:t>必须将全部采购人需求按顺序填写，并在偏离情况栏标明“无偏离”、“正偏离”或“负偏离”。</w:t>
      </w:r>
    </w:p>
    <w:p>
      <w:pPr>
        <w:spacing w:line="420" w:lineRule="exact"/>
        <w:rPr>
          <w:rFonts w:hint="eastAsia" w:ascii="宋体" w:hAnsi="Arial Unicode MS" w:eastAsia="宋体" w:cs="宋体"/>
          <w:b w:val="0"/>
          <w:color w:val="auto"/>
          <w:sz w:val="22"/>
          <w:szCs w:val="22"/>
        </w:rPr>
      </w:pPr>
    </w:p>
    <w:p>
      <w:pPr>
        <w:spacing w:line="420" w:lineRule="exact"/>
        <w:rPr>
          <w:rFonts w:hint="eastAsia" w:ascii="宋体" w:hAnsi="Arial Unicode MS" w:eastAsia="宋体"/>
          <w:b w:val="0"/>
          <w:color w:val="auto"/>
          <w:sz w:val="22"/>
          <w:szCs w:val="22"/>
          <w:lang w:val="zh-CN"/>
        </w:rPr>
      </w:pPr>
      <w:r>
        <w:rPr>
          <w:rFonts w:hint="eastAsia" w:ascii="宋体" w:eastAsia="宋体"/>
          <w:b w:val="0"/>
          <w:color w:val="auto"/>
          <w:sz w:val="22"/>
          <w:szCs w:val="22"/>
          <w:lang w:val="en-US" w:eastAsia="zh-CN"/>
        </w:rPr>
        <w:t>投标人</w:t>
      </w:r>
      <w:r>
        <w:rPr>
          <w:rFonts w:hint="eastAsia" w:ascii="宋体" w:hAnsi="Arial Unicode MS" w:eastAsia="宋体"/>
          <w:b w:val="0"/>
          <w:color w:val="auto"/>
          <w:sz w:val="22"/>
          <w:szCs w:val="22"/>
          <w:lang w:val="zh-CN"/>
        </w:rPr>
        <w:t>名称（盖章）：</w:t>
      </w:r>
      <w:r>
        <w:rPr>
          <w:rFonts w:hint="eastAsia" w:ascii="宋体" w:hAnsi="Arial Unicode MS" w:eastAsia="宋体"/>
          <w:b w:val="0"/>
          <w:color w:val="auto"/>
          <w:sz w:val="22"/>
          <w:szCs w:val="22"/>
          <w:u w:val="single"/>
          <w:lang w:val="zh-CN"/>
        </w:rPr>
        <w:t xml:space="preserve">                   </w:t>
      </w:r>
      <w:r>
        <w:rPr>
          <w:rFonts w:hint="eastAsia" w:ascii="宋体" w:hAnsi="Arial Unicode MS" w:eastAsia="宋体"/>
          <w:b w:val="0"/>
          <w:color w:val="auto"/>
          <w:sz w:val="22"/>
          <w:szCs w:val="22"/>
          <w:lang w:val="zh-CN"/>
        </w:rPr>
        <w:t xml:space="preserve"> </w:t>
      </w:r>
    </w:p>
    <w:p>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pPr>
        <w:numPr>
          <w:ilvl w:val="-1"/>
          <w:numId w:val="0"/>
        </w:numPr>
        <w:spacing w:line="360" w:lineRule="auto"/>
        <w:jc w:val="both"/>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附件3</w:t>
      </w:r>
    </w:p>
    <w:p>
      <w:pPr>
        <w:numPr>
          <w:ilvl w:val="-1"/>
          <w:numId w:val="0"/>
        </w:numPr>
        <w:spacing w:line="360" w:lineRule="auto"/>
        <w:jc w:val="both"/>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保险内容</w:t>
      </w:r>
    </w:p>
    <w:tbl>
      <w:tblPr>
        <w:tblStyle w:val="15"/>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3443"/>
        <w:gridCol w:w="3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noWrap w:val="0"/>
            <w:vAlign w:val="top"/>
          </w:tcPr>
          <w:p>
            <w:pPr>
              <w:spacing w:line="360" w:lineRule="auto"/>
              <w:jc w:val="left"/>
              <w:rPr>
                <w:rFonts w:hint="default" w:ascii="宋体" w:hAnsi="宋体" w:cs="宋体" w:eastAsiaTheme="minorEastAsia"/>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投保人及被保险人</w:t>
            </w:r>
          </w:p>
        </w:tc>
        <w:tc>
          <w:tcPr>
            <w:tcW w:w="7112" w:type="dxa"/>
            <w:gridSpan w:val="2"/>
            <w:noWrap w:val="0"/>
            <w:vAlign w:val="top"/>
          </w:tcPr>
          <w:p>
            <w:pPr>
              <w:spacing w:line="4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投保人：</w:t>
            </w:r>
            <w:r>
              <w:rPr>
                <w:rFonts w:hint="eastAsia" w:ascii="宋体" w:hAnsi="宋体" w:eastAsia="宋体" w:cs="宋体"/>
                <w:b w:val="0"/>
                <w:bCs w:val="0"/>
                <w:color w:val="auto"/>
                <w:sz w:val="22"/>
                <w:szCs w:val="22"/>
                <w:lang w:val="en-US" w:eastAsia="zh-CN"/>
              </w:rPr>
              <w:t>温州市海创实业发展有限公司</w:t>
            </w:r>
          </w:p>
          <w:p>
            <w:pPr>
              <w:spacing w:line="460" w:lineRule="exact"/>
              <w:rPr>
                <w:rFonts w:hint="eastAsia" w:ascii="宋体" w:hAnsi="宋体" w:eastAsia="宋体" w:cs="宋体"/>
                <w:b w:val="0"/>
                <w:bCs w:val="0"/>
                <w:color w:val="auto"/>
                <w:sz w:val="22"/>
                <w:szCs w:val="22"/>
                <w:lang w:val="en-US" w:eastAsia="zh-CN"/>
              </w:rPr>
            </w:pPr>
            <w:r>
              <w:rPr>
                <w:rFonts w:hint="eastAsia" w:ascii="宋体" w:eastAsia="宋体" w:cs="宋体"/>
                <w:b w:val="0"/>
                <w:bCs/>
                <w:color w:val="auto"/>
                <w:sz w:val="22"/>
                <w:szCs w:val="22"/>
              </w:rPr>
              <w:t>被保险人：</w:t>
            </w:r>
            <w:r>
              <w:rPr>
                <w:rFonts w:hint="eastAsia" w:ascii="宋体" w:eastAsia="宋体" w:cs="宋体"/>
                <w:b w:val="0"/>
                <w:bCs/>
                <w:color w:val="auto"/>
                <w:sz w:val="22"/>
                <w:szCs w:val="22"/>
                <w:lang w:val="en-US" w:eastAsia="zh-CN"/>
              </w:rPr>
              <w:t>1.</w:t>
            </w:r>
            <w:r>
              <w:rPr>
                <w:rFonts w:hint="eastAsia" w:ascii="宋体" w:hAnsi="宋体" w:eastAsia="宋体" w:cs="宋体"/>
                <w:b w:val="0"/>
                <w:bCs w:val="0"/>
                <w:color w:val="auto"/>
                <w:sz w:val="22"/>
                <w:szCs w:val="22"/>
                <w:lang w:val="en-US" w:eastAsia="zh-CN"/>
              </w:rPr>
              <w:t>温州市海创实业发展有限公司</w:t>
            </w:r>
          </w:p>
          <w:p>
            <w:pPr>
              <w:numPr>
                <w:ilvl w:val="0"/>
                <w:numId w:val="0"/>
              </w:numPr>
              <w:spacing w:line="460" w:lineRule="exac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2.中九建工集团有限公司</w:t>
            </w:r>
          </w:p>
          <w:p>
            <w:pPr>
              <w:numPr>
                <w:ilvl w:val="0"/>
                <w:numId w:val="0"/>
              </w:numPr>
              <w:spacing w:line="460" w:lineRule="exac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3.中城投集团第八工程局有限公司</w:t>
            </w:r>
          </w:p>
          <w:p>
            <w:pPr>
              <w:numPr>
                <w:ilvl w:val="0"/>
                <w:numId w:val="0"/>
              </w:numPr>
              <w:spacing w:line="460" w:lineRule="exact"/>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4.温州海洋经济发展示范区新型产业园一期项目(A-29、B-06地块）项目部、温州海洋经济发展示范区新型产业园一期项目B-05a地块施工项目部</w:t>
            </w:r>
          </w:p>
          <w:p>
            <w:pPr>
              <w:numPr>
                <w:ilvl w:val="0"/>
                <w:numId w:val="0"/>
              </w:numPr>
              <w:spacing w:line="460" w:lineRule="exact"/>
              <w:rPr>
                <w:rFonts w:hint="default"/>
                <w:lang w:val="en-US" w:eastAsia="zh-CN"/>
              </w:rPr>
            </w:pPr>
            <w:r>
              <w:rPr>
                <w:rFonts w:hint="eastAsia" w:ascii="宋体" w:hAnsi="宋体" w:eastAsia="宋体" w:cs="宋体"/>
                <w:b w:val="0"/>
                <w:bCs w:val="0"/>
                <w:color w:val="auto"/>
                <w:sz w:val="22"/>
                <w:szCs w:val="22"/>
                <w:lang w:val="en-US" w:eastAsia="zh-CN"/>
              </w:rPr>
              <w:t>5.包括但不限于业主、承包商和分包商、设计单位、监理单位、试验检测单位、融资银行及/或各自的联属公司/其它关联公司建筑师及/或顾问工程师及/或技术顾问（仅限于这些人士在工地的活动）外部专家及/或与被保险人或就受保事项和所有工程、活动、准备工作等订立协议及/或合约的任何相关人士或公司/因本项目工程建设引起或与本项目工程直接相关的第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noWrap w:val="0"/>
            <w:vAlign w:val="top"/>
          </w:tcPr>
          <w:p>
            <w:pPr>
              <w:spacing w:line="360" w:lineRule="auto"/>
              <w:jc w:val="left"/>
              <w:rPr>
                <w:rFonts w:hint="default" w:ascii="宋体" w:hAnsi="宋体" w:cs="宋体" w:eastAsiaTheme="minorEastAsia"/>
                <w:b/>
                <w:bCs/>
                <w:color w:val="auto"/>
                <w:sz w:val="24"/>
                <w:szCs w:val="24"/>
                <w:highlight w:val="none"/>
                <w:lang w:val="en-US" w:eastAsia="zh-CN"/>
              </w:rPr>
            </w:pPr>
            <w:r>
              <w:rPr>
                <w:rFonts w:hint="eastAsia" w:ascii="宋体" w:hAnsi="宋体" w:cs="宋体"/>
                <w:b/>
                <w:bCs/>
                <w:color w:val="auto"/>
                <w:sz w:val="24"/>
                <w:szCs w:val="24"/>
                <w:highlight w:val="none"/>
                <w:lang w:val="en-US" w:eastAsia="zh-CN"/>
              </w:rPr>
              <w:t>项目名称</w:t>
            </w:r>
          </w:p>
        </w:tc>
        <w:tc>
          <w:tcPr>
            <w:tcW w:w="7112" w:type="dxa"/>
            <w:gridSpan w:val="2"/>
            <w:noWrap w:val="0"/>
            <w:vAlign w:val="top"/>
          </w:tcPr>
          <w:p>
            <w:pPr>
              <w:jc w:val="both"/>
              <w:rPr>
                <w:rFonts w:hint="default" w:ascii="宋体" w:hAnsi="宋体" w:cs="宋体"/>
                <w:color w:val="auto"/>
                <w:sz w:val="24"/>
                <w:szCs w:val="24"/>
                <w:highlight w:val="none"/>
                <w:lang w:val="en-US"/>
              </w:rPr>
            </w:pPr>
            <w:r>
              <w:rPr>
                <w:rFonts w:hint="eastAsia" w:ascii="仿宋_GB2312" w:hAnsi="宋体" w:eastAsia="仿宋_GB2312" w:cs="仿宋_GB2312"/>
                <w:color w:val="000000"/>
                <w:kern w:val="0"/>
                <w:sz w:val="24"/>
                <w:szCs w:val="24"/>
                <w:lang w:val="en-US" w:eastAsia="zh-CN" w:bidi="ar"/>
              </w:rPr>
              <w:t>温州海洋经济发展示范区新型产业园项目一期A-29、B</w:t>
            </w:r>
            <w:r>
              <w:rPr>
                <w:rFonts w:hint="default" w:ascii="仿宋_GB2312" w:hAnsi="宋体" w:eastAsia="仿宋_GB2312" w:cs="仿宋_GB2312"/>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05</w:t>
            </w:r>
            <w:r>
              <w:rPr>
                <w:rFonts w:hint="default" w:ascii="仿宋_GB2312" w:hAnsi="宋体" w:eastAsia="仿宋_GB2312" w:cs="仿宋_GB2312"/>
                <w:color w:val="000000"/>
                <w:kern w:val="0"/>
                <w:sz w:val="24"/>
                <w:szCs w:val="24"/>
                <w:lang w:val="en-US" w:eastAsia="zh-CN" w:bidi="ar"/>
              </w:rPr>
              <w:t>a</w:t>
            </w:r>
            <w:r>
              <w:rPr>
                <w:rFonts w:hint="eastAsia" w:ascii="仿宋_GB2312" w:hAnsi="宋体" w:eastAsia="仿宋_GB2312" w:cs="仿宋_GB2312"/>
                <w:color w:val="000000"/>
                <w:kern w:val="0"/>
                <w:sz w:val="24"/>
                <w:szCs w:val="24"/>
                <w:lang w:val="en-US" w:eastAsia="zh-CN" w:bidi="ar"/>
              </w:rPr>
              <w:t>、B-06地块施工项目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noWrap w:val="0"/>
            <w:vAlign w:val="top"/>
          </w:tcPr>
          <w:p>
            <w:pPr>
              <w:spacing w:line="360" w:lineRule="auto"/>
              <w:jc w:val="left"/>
              <w:rPr>
                <w:rFonts w:hint="default" w:ascii="宋体" w:hAnsi="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保险金额</w:t>
            </w:r>
          </w:p>
        </w:tc>
        <w:tc>
          <w:tcPr>
            <w:tcW w:w="7112" w:type="dxa"/>
            <w:gridSpan w:val="2"/>
            <w:noWrap w:val="0"/>
            <w:vAlign w:val="top"/>
          </w:tcPr>
          <w:p>
            <w:pPr>
              <w:jc w:val="both"/>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A-29、B-06：</w:t>
            </w:r>
          </w:p>
          <w:p>
            <w:pPr>
              <w:jc w:val="both"/>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物质损失：</w:t>
            </w:r>
            <w:r>
              <w:rPr>
                <w:rFonts w:hint="eastAsia" w:ascii="仿宋_GB2312" w:hAnsi="宋体" w:eastAsia="仿宋_GB2312" w:cs="仿宋_GB2312"/>
                <w:color w:val="000000"/>
                <w:kern w:val="0"/>
                <w:sz w:val="24"/>
                <w:szCs w:val="24"/>
                <w:u w:val="single"/>
                <w:lang w:val="en-US" w:eastAsia="zh-CN" w:bidi="ar"/>
              </w:rPr>
              <w:t xml:space="preserve"> 670533790 </w:t>
            </w:r>
            <w:r>
              <w:rPr>
                <w:rFonts w:hint="eastAsia" w:ascii="仿宋_GB2312" w:hAnsi="宋体" w:eastAsia="仿宋_GB2312" w:cs="仿宋_GB2312"/>
                <w:color w:val="000000"/>
                <w:kern w:val="0"/>
                <w:sz w:val="24"/>
                <w:szCs w:val="24"/>
                <w:lang w:val="en-US" w:eastAsia="zh-CN" w:bidi="ar"/>
              </w:rPr>
              <w:t>元</w:t>
            </w:r>
          </w:p>
          <w:p>
            <w:pPr>
              <w:jc w:val="both"/>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第三者责任赔偿限额：</w:t>
            </w:r>
            <w:r>
              <w:rPr>
                <w:rFonts w:hint="eastAsia" w:ascii="仿宋_GB2312" w:hAnsi="宋体" w:eastAsia="仿宋_GB2312" w:cs="仿宋_GB2312"/>
                <w:color w:val="000000"/>
                <w:kern w:val="0"/>
                <w:sz w:val="24"/>
                <w:szCs w:val="24"/>
                <w:u w:val="single"/>
                <w:lang w:val="en-US" w:eastAsia="zh-CN" w:bidi="ar"/>
              </w:rPr>
              <w:t xml:space="preserve"> 1500 </w:t>
            </w:r>
            <w:r>
              <w:rPr>
                <w:rFonts w:hint="eastAsia" w:ascii="仿宋_GB2312" w:hAnsi="宋体" w:eastAsia="仿宋_GB2312" w:cs="仿宋_GB2312"/>
                <w:color w:val="000000"/>
                <w:kern w:val="0"/>
                <w:sz w:val="24"/>
                <w:szCs w:val="24"/>
                <w:lang w:val="en-US" w:eastAsia="zh-CN" w:bidi="ar"/>
              </w:rPr>
              <w:t>万</w:t>
            </w:r>
          </w:p>
          <w:p>
            <w:pPr>
              <w:jc w:val="both"/>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B</w:t>
            </w:r>
            <w:r>
              <w:rPr>
                <w:rFonts w:hint="default" w:ascii="仿宋_GB2312" w:hAnsi="宋体" w:eastAsia="仿宋_GB2312" w:cs="仿宋_GB2312"/>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05</w:t>
            </w:r>
            <w:r>
              <w:rPr>
                <w:rFonts w:hint="default" w:ascii="仿宋_GB2312" w:hAnsi="宋体" w:eastAsia="仿宋_GB2312" w:cs="仿宋_GB2312"/>
                <w:color w:val="000000"/>
                <w:kern w:val="0"/>
                <w:sz w:val="24"/>
                <w:szCs w:val="24"/>
                <w:lang w:val="en-US" w:eastAsia="zh-CN" w:bidi="ar"/>
              </w:rPr>
              <w:t>a</w:t>
            </w:r>
            <w:r>
              <w:rPr>
                <w:rFonts w:hint="eastAsia" w:ascii="仿宋_GB2312" w:hAnsi="宋体" w:eastAsia="仿宋_GB2312" w:cs="仿宋_GB2312"/>
                <w:color w:val="000000"/>
                <w:kern w:val="0"/>
                <w:sz w:val="24"/>
                <w:szCs w:val="24"/>
                <w:lang w:val="en-US" w:eastAsia="zh-CN" w:bidi="ar"/>
              </w:rPr>
              <w:t>：</w:t>
            </w:r>
          </w:p>
          <w:p>
            <w:pPr>
              <w:jc w:val="both"/>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物质损失：</w:t>
            </w:r>
            <w:r>
              <w:rPr>
                <w:rFonts w:hint="eastAsia" w:ascii="仿宋_GB2312" w:hAnsi="宋体" w:eastAsia="仿宋_GB2312" w:cs="仿宋_GB2312"/>
                <w:color w:val="000000"/>
                <w:kern w:val="0"/>
                <w:sz w:val="24"/>
                <w:szCs w:val="24"/>
                <w:u w:val="single"/>
                <w:lang w:val="en-US" w:eastAsia="zh-CN" w:bidi="ar"/>
              </w:rPr>
              <w:t xml:space="preserve"> 378525949 </w:t>
            </w:r>
            <w:r>
              <w:rPr>
                <w:rFonts w:hint="eastAsia" w:ascii="仿宋_GB2312" w:hAnsi="宋体" w:eastAsia="仿宋_GB2312" w:cs="仿宋_GB2312"/>
                <w:color w:val="000000"/>
                <w:kern w:val="0"/>
                <w:sz w:val="24"/>
                <w:szCs w:val="24"/>
                <w:lang w:val="en-US" w:eastAsia="zh-CN" w:bidi="ar"/>
              </w:rPr>
              <w:t>元</w:t>
            </w:r>
          </w:p>
          <w:p>
            <w:pPr>
              <w:jc w:val="both"/>
              <w:rPr>
                <w:rFonts w:hint="default"/>
                <w:lang w:val="en-US" w:eastAsia="zh-CN"/>
              </w:rPr>
            </w:pPr>
            <w:r>
              <w:rPr>
                <w:rFonts w:hint="eastAsia" w:ascii="仿宋_GB2312" w:hAnsi="宋体" w:eastAsia="仿宋_GB2312" w:cs="仿宋_GB2312"/>
                <w:color w:val="000000"/>
                <w:kern w:val="0"/>
                <w:sz w:val="24"/>
                <w:szCs w:val="24"/>
                <w:lang w:val="en-US" w:eastAsia="zh-CN" w:bidi="ar"/>
              </w:rPr>
              <w:t>第三者责任赔偿限额：</w:t>
            </w:r>
            <w:r>
              <w:rPr>
                <w:rFonts w:hint="eastAsia" w:ascii="仿宋_GB2312" w:hAnsi="宋体" w:eastAsia="仿宋_GB2312" w:cs="仿宋_GB2312"/>
                <w:color w:val="000000"/>
                <w:kern w:val="0"/>
                <w:sz w:val="24"/>
                <w:szCs w:val="24"/>
                <w:u w:val="single"/>
                <w:lang w:val="en-US" w:eastAsia="zh-CN" w:bidi="ar"/>
              </w:rPr>
              <w:t xml:space="preserve"> 1500 </w:t>
            </w:r>
            <w:r>
              <w:rPr>
                <w:rFonts w:hint="eastAsia" w:ascii="仿宋_GB2312" w:hAnsi="宋体" w:eastAsia="仿宋_GB2312" w:cs="仿宋_GB2312"/>
                <w:color w:val="000000"/>
                <w:kern w:val="0"/>
                <w:sz w:val="24"/>
                <w:szCs w:val="24"/>
                <w:lang w:val="en-US" w:eastAsia="zh-CN" w:bidi="ar"/>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noWrap w:val="0"/>
            <w:vAlign w:val="top"/>
          </w:tcPr>
          <w:p>
            <w:pPr>
              <w:spacing w:line="360" w:lineRule="auto"/>
              <w:jc w:val="left"/>
              <w:rPr>
                <w:rFonts w:hint="default" w:ascii="宋体" w:hAnsi="宋体" w:cs="宋体" w:eastAsiaTheme="minorEastAsia"/>
                <w:b/>
                <w:bCs/>
                <w:color w:val="auto"/>
                <w:sz w:val="24"/>
                <w:szCs w:val="24"/>
                <w:highlight w:val="none"/>
                <w:lang w:val="en-US" w:eastAsia="zh-CN"/>
              </w:rPr>
            </w:pPr>
            <w:r>
              <w:rPr>
                <w:rFonts w:hint="eastAsia" w:ascii="宋体" w:hAnsi="宋体" w:cs="宋体"/>
                <w:b/>
                <w:bCs/>
                <w:color w:val="auto"/>
                <w:sz w:val="24"/>
                <w:szCs w:val="24"/>
                <w:highlight w:val="none"/>
                <w:lang w:val="en-US" w:eastAsia="zh-CN"/>
              </w:rPr>
              <w:t>工期</w:t>
            </w:r>
          </w:p>
        </w:tc>
        <w:tc>
          <w:tcPr>
            <w:tcW w:w="7112" w:type="dxa"/>
            <w:gridSpan w:val="2"/>
            <w:noWrap w:val="0"/>
            <w:vAlign w:val="top"/>
          </w:tcPr>
          <w:p>
            <w:pPr>
              <w:pStyle w:val="4"/>
              <w:spacing w:line="360" w:lineRule="auto"/>
              <w:ind w:left="0" w:leftChars="0" w:firstLine="0" w:firstLineChars="0"/>
              <w:rPr>
                <w:rFonts w:hint="default" w:ascii="宋体" w:hAnsi="宋体" w:cs="宋体" w:eastAsiaTheme="minorEastAsia"/>
                <w:color w:val="auto"/>
                <w:sz w:val="24"/>
                <w:szCs w:val="24"/>
                <w:highlight w:val="none"/>
                <w:lang w:val="en-US" w:eastAsia="zh-CN"/>
              </w:rPr>
            </w:pPr>
            <w:r>
              <w:rPr>
                <w:rFonts w:hint="eastAsia" w:ascii="仿宋_GB2312" w:hAnsi="宋体" w:eastAsia="仿宋_GB2312" w:cs="仿宋_GB2312"/>
                <w:color w:val="000000"/>
                <w:kern w:val="0"/>
                <w:sz w:val="24"/>
                <w:szCs w:val="24"/>
                <w:lang w:val="en-US" w:eastAsia="zh-CN" w:bidi="ar"/>
              </w:rPr>
              <w:t>B-05a地块</w:t>
            </w:r>
            <w:r>
              <w:rPr>
                <w:rFonts w:hint="eastAsia" w:ascii="仿宋_GB2312" w:hAnsi="宋体" w:eastAsia="仿宋_GB2312" w:cs="仿宋_GB2312"/>
                <w:color w:val="000000"/>
                <w:kern w:val="0"/>
                <w:sz w:val="24"/>
                <w:szCs w:val="24"/>
                <w:highlight w:val="none"/>
                <w:lang w:val="en-US" w:eastAsia="zh-CN" w:bidi="ar"/>
              </w:rPr>
              <w:t>720天，A-29、B-06地块500天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noWrap w:val="0"/>
            <w:vAlign w:val="top"/>
          </w:tcPr>
          <w:p>
            <w:pPr>
              <w:spacing w:line="360" w:lineRule="auto"/>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预估费率</w:t>
            </w:r>
          </w:p>
        </w:tc>
        <w:tc>
          <w:tcPr>
            <w:tcW w:w="7112" w:type="dxa"/>
            <w:gridSpan w:val="2"/>
            <w:noWrap w:val="0"/>
            <w:vAlign w:val="top"/>
          </w:tcPr>
          <w:p>
            <w:pPr>
              <w:pStyle w:val="4"/>
              <w:spacing w:line="360" w:lineRule="auto"/>
              <w:ind w:left="0" w:leftChars="0" w:firstLine="0" w:firstLineChars="0"/>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A-29、B-06：</w:t>
            </w:r>
            <w:r>
              <w:rPr>
                <w:rFonts w:hint="eastAsia" w:ascii="仿宋_GB2312" w:hAnsi="宋体" w:eastAsia="仿宋_GB2312" w:cs="仿宋_GB2312"/>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lang w:val="en-US" w:eastAsia="zh-CN" w:bidi="ar"/>
              </w:rPr>
              <w:t>‰</w:t>
            </w:r>
          </w:p>
          <w:p>
            <w:pPr>
              <w:pStyle w:val="6"/>
              <w:ind w:left="0" w:leftChars="0" w:firstLine="0" w:firstLineChars="0"/>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B</w:t>
            </w:r>
            <w:r>
              <w:rPr>
                <w:rFonts w:hint="default" w:ascii="仿宋_GB2312" w:hAnsi="宋体" w:eastAsia="仿宋_GB2312" w:cs="仿宋_GB2312"/>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05</w:t>
            </w:r>
            <w:r>
              <w:rPr>
                <w:rFonts w:hint="default" w:ascii="仿宋_GB2312" w:hAnsi="宋体" w:eastAsia="仿宋_GB2312" w:cs="仿宋_GB2312"/>
                <w:color w:val="000000"/>
                <w:kern w:val="0"/>
                <w:sz w:val="24"/>
                <w:szCs w:val="24"/>
                <w:lang w:val="en-US" w:eastAsia="zh-CN" w:bidi="ar"/>
              </w:rPr>
              <w:t>a</w:t>
            </w:r>
            <w:r>
              <w:rPr>
                <w:rFonts w:hint="eastAsia" w:ascii="仿宋_GB2312" w:hAnsi="宋体" w:eastAsia="仿宋_GB2312" w:cs="仿宋_GB2312"/>
                <w:color w:val="000000"/>
                <w:kern w:val="0"/>
                <w:sz w:val="24"/>
                <w:szCs w:val="24"/>
                <w:lang w:val="en-US" w:eastAsia="zh-CN" w:bidi="ar"/>
              </w:rPr>
              <w:t>：</w:t>
            </w:r>
            <w:r>
              <w:rPr>
                <w:rFonts w:hint="eastAsia" w:ascii="仿宋_GB2312" w:hAnsi="宋体" w:eastAsia="仿宋_GB2312" w:cs="仿宋_GB2312"/>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lang w:val="en-US" w:eastAsia="zh-CN" w:bidi="ar"/>
              </w:rPr>
              <w:t>‰</w:t>
            </w:r>
          </w:p>
          <w:p>
            <w:pPr>
              <w:rPr>
                <w:rFonts w:hint="default"/>
                <w:lang w:val="en-US" w:eastAsia="zh-CN"/>
              </w:rPr>
            </w:pPr>
            <w:r>
              <w:rPr>
                <w:rFonts w:hint="eastAsia" w:ascii="仿宋_GB2312" w:hAnsi="宋体" w:eastAsia="仿宋_GB2312" w:cs="仿宋_GB2312"/>
                <w:color w:val="000000"/>
                <w:kern w:val="0"/>
                <w:sz w:val="18"/>
                <w:szCs w:val="18"/>
                <w:highlight w:val="yellow"/>
                <w:lang w:val="en-US" w:eastAsia="zh-CN" w:bidi="ar"/>
              </w:rPr>
              <w:t>注：各地块费率不得高于平均费率，高于平均费率视作无效投标。（平均费率=最高限价/工程造价总和，即0.4623</w:t>
            </w:r>
            <w:r>
              <w:rPr>
                <w:rFonts w:hint="eastAsia" w:ascii="仿宋_GB2312" w:hAnsi="宋体" w:eastAsia="仿宋_GB2312" w:cs="仿宋_GB2312"/>
                <w:color w:val="000000"/>
                <w:kern w:val="0"/>
                <w:sz w:val="24"/>
                <w:szCs w:val="24"/>
                <w:highlight w:val="yellow"/>
                <w:lang w:val="en-US" w:eastAsia="zh-CN" w:bidi="ar"/>
              </w:rPr>
              <w:t>‰</w:t>
            </w:r>
            <w:r>
              <w:rPr>
                <w:rFonts w:hint="eastAsia" w:ascii="仿宋_GB2312" w:hAnsi="宋体" w:eastAsia="仿宋_GB2312" w:cs="仿宋_GB2312"/>
                <w:color w:val="000000"/>
                <w:kern w:val="0"/>
                <w:sz w:val="18"/>
                <w:szCs w:val="18"/>
                <w:highlight w:val="yellow"/>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noWrap w:val="0"/>
            <w:vAlign w:val="top"/>
          </w:tcPr>
          <w:p>
            <w:pPr>
              <w:spacing w:line="36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预估保费</w:t>
            </w:r>
          </w:p>
        </w:tc>
        <w:tc>
          <w:tcPr>
            <w:tcW w:w="7112" w:type="dxa"/>
            <w:gridSpan w:val="2"/>
            <w:noWrap w:val="0"/>
            <w:vAlign w:val="top"/>
          </w:tcPr>
          <w:p>
            <w:pPr>
              <w:pStyle w:val="4"/>
              <w:spacing w:line="360" w:lineRule="auto"/>
              <w:ind w:left="0" w:leftChars="0" w:firstLine="0" w:firstLineChars="0"/>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A-29、B-06：</w:t>
            </w:r>
            <w:r>
              <w:rPr>
                <w:rFonts w:hint="eastAsia" w:ascii="仿宋_GB2312" w:hAnsi="宋体" w:eastAsia="仿宋_GB2312" w:cs="仿宋_GB2312"/>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lang w:val="en-US" w:eastAsia="zh-CN" w:bidi="ar"/>
              </w:rPr>
              <w:t>元</w:t>
            </w:r>
          </w:p>
          <w:p>
            <w:pPr>
              <w:pStyle w:val="4"/>
              <w:spacing w:line="360" w:lineRule="auto"/>
              <w:ind w:left="0" w:leftChars="0" w:firstLine="0" w:firstLineChars="0"/>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B</w:t>
            </w:r>
            <w:r>
              <w:rPr>
                <w:rFonts w:hint="default" w:ascii="仿宋_GB2312" w:hAnsi="宋体" w:eastAsia="仿宋_GB2312" w:cs="仿宋_GB2312"/>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05</w:t>
            </w:r>
            <w:r>
              <w:rPr>
                <w:rFonts w:hint="default" w:ascii="仿宋_GB2312" w:hAnsi="宋体" w:eastAsia="仿宋_GB2312" w:cs="仿宋_GB2312"/>
                <w:color w:val="000000"/>
                <w:kern w:val="0"/>
                <w:sz w:val="24"/>
                <w:szCs w:val="24"/>
                <w:lang w:val="en-US" w:eastAsia="zh-CN" w:bidi="ar"/>
              </w:rPr>
              <w:t>a</w:t>
            </w:r>
            <w:r>
              <w:rPr>
                <w:rFonts w:hint="eastAsia" w:ascii="仿宋_GB2312" w:hAnsi="宋体" w:eastAsia="仿宋_GB2312" w:cs="仿宋_GB2312"/>
                <w:color w:val="000000"/>
                <w:kern w:val="0"/>
                <w:sz w:val="24"/>
                <w:szCs w:val="24"/>
                <w:lang w:val="en-US" w:eastAsia="zh-CN" w:bidi="ar"/>
              </w:rPr>
              <w:t>：</w:t>
            </w:r>
            <w:r>
              <w:rPr>
                <w:rFonts w:hint="eastAsia" w:ascii="仿宋_GB2312" w:hAnsi="宋体" w:eastAsia="仿宋_GB2312" w:cs="仿宋_GB2312"/>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lang w:val="en-US" w:eastAsia="zh-CN" w:bidi="ar"/>
              </w:rPr>
              <w:t>元</w:t>
            </w:r>
          </w:p>
          <w:p>
            <w:pPr>
              <w:pStyle w:val="6"/>
              <w:ind w:left="0" w:leftChars="0" w:firstLine="0" w:firstLineChars="0"/>
              <w:jc w:val="left"/>
              <w:rPr>
                <w:rFonts w:hint="default"/>
                <w:lang w:val="en-US" w:eastAsia="zh-CN"/>
              </w:rPr>
            </w:pPr>
            <w:r>
              <w:rPr>
                <w:rFonts w:hint="eastAsia" w:ascii="仿宋_GB2312" w:hAnsi="宋体" w:eastAsia="仿宋_GB2312" w:cs="仿宋_GB2312"/>
                <w:color w:val="000000"/>
                <w:kern w:val="0"/>
                <w:sz w:val="18"/>
                <w:szCs w:val="18"/>
                <w:lang w:val="en-US" w:eastAsia="zh-CN" w:bidi="ar"/>
              </w:rPr>
              <w:t>注：本次报价最高限价48.5万元，超出最高限价的报价作无效处理。其中B-05a地块单独报价，A-29、B-06地块一并报价，报价表中需明确费率，中标费率及保险费一次性包死，不再调整，计算基数为施工招标合同价。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noWrap w:val="0"/>
            <w:vAlign w:val="top"/>
          </w:tcPr>
          <w:p>
            <w:pPr>
              <w:spacing w:line="360" w:lineRule="auto"/>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附加约定及条款</w:t>
            </w:r>
          </w:p>
        </w:tc>
        <w:tc>
          <w:tcPr>
            <w:tcW w:w="7112" w:type="dxa"/>
            <w:gridSpan w:val="2"/>
            <w:noWrap w:val="0"/>
            <w:vAlign w:val="top"/>
          </w:tcPr>
          <w:p>
            <w:pPr>
              <w:pStyle w:val="6"/>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合同期自动延期：兹经双方同意并约定,在被保险人事先通知的情况下，保险人将自动延长本保单保险期180天且不另收保费。本保险单所载</w:t>
            </w:r>
            <w:r>
              <w:rPr>
                <w:rFonts w:hint="eastAsia" w:asciiTheme="minorEastAsia" w:hAnsiTheme="minorEastAsia" w:cstheme="minorEastAsia"/>
                <w:highlight w:val="none"/>
                <w:lang w:val="en-US" w:eastAsia="zh-CN"/>
              </w:rPr>
              <w:t>其他条件</w:t>
            </w:r>
            <w:r>
              <w:rPr>
                <w:rFonts w:hint="eastAsia" w:asciiTheme="minorEastAsia" w:hAnsiTheme="minorEastAsia" w:eastAsiaTheme="minorEastAsia" w:cstheme="minorEastAsia"/>
                <w:highlight w:val="none"/>
                <w:lang w:val="en-US" w:eastAsia="zh-CN"/>
              </w:rPr>
              <w:t>不变。</w:t>
            </w:r>
          </w:p>
          <w:p>
            <w:pPr>
              <w:pStyle w:val="6"/>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1、罢工、暴乱及民众骚动扩展条款</w:t>
            </w:r>
          </w:p>
          <w:p>
            <w:pPr>
              <w:pStyle w:val="6"/>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2、清理费用扩展条款（每次事故赔偿限额为损失金额的10%）</w:t>
            </w:r>
          </w:p>
          <w:p>
            <w:pPr>
              <w:pStyle w:val="6"/>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3、专业费用特别条款(每次事故赔偿限额:保险金额的10%)</w:t>
            </w:r>
          </w:p>
          <w:p>
            <w:pPr>
              <w:pStyle w:val="6"/>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4、灭火费用扩展条款(每次事故赔偿限额:保险金额的10%)</w:t>
            </w:r>
          </w:p>
          <w:p>
            <w:pPr>
              <w:pStyle w:val="6"/>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5、转移至安全地点特别条款</w:t>
            </w:r>
          </w:p>
          <w:p>
            <w:pPr>
              <w:pStyle w:val="6"/>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6、公共当局扩展条款</w:t>
            </w:r>
          </w:p>
          <w:p>
            <w:pPr>
              <w:pStyle w:val="6"/>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7、交叉责任条款</w:t>
            </w:r>
          </w:p>
          <w:p>
            <w:pPr>
              <w:pStyle w:val="6"/>
              <w:ind w:left="0" w:leftChars="0" w:firstLine="0" w:firstLineChars="0"/>
              <w:rPr>
                <w:rFonts w:hint="default"/>
                <w:lang w:val="en-US" w:eastAsia="zh-CN"/>
              </w:rPr>
            </w:pPr>
            <w:r>
              <w:rPr>
                <w:rFonts w:hint="eastAsia" w:asciiTheme="minorEastAsia" w:hAnsiTheme="minorEastAsia" w:eastAsiaTheme="minorEastAsia" w:cstheme="minorEastAsia"/>
                <w:highlight w:val="none"/>
                <w:lang w:val="en-US" w:eastAsia="zh-CN"/>
              </w:rPr>
              <w:t>8、工地访问条款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noWrap w:val="0"/>
            <w:vAlign w:val="top"/>
          </w:tcPr>
          <w:p>
            <w:pPr>
              <w:spacing w:line="360" w:lineRule="auto"/>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赔偿限额</w:t>
            </w:r>
          </w:p>
        </w:tc>
        <w:tc>
          <w:tcPr>
            <w:tcW w:w="7112" w:type="dxa"/>
            <w:gridSpan w:val="2"/>
            <w:noWrap w:val="0"/>
            <w:vAlign w:val="top"/>
          </w:tcPr>
          <w:p>
            <w:pPr>
              <w:pStyle w:val="6"/>
              <w:ind w:left="0" w:leftChars="0" w:firstLine="0" w:firstLineChars="0"/>
              <w:rPr>
                <w:rFonts w:hint="eastAsia"/>
                <w:lang w:val="en-US" w:eastAsia="zh-CN"/>
              </w:rPr>
            </w:pPr>
            <w:r>
              <w:rPr>
                <w:rFonts w:hint="eastAsia"/>
                <w:lang w:val="en-US" w:eastAsia="zh-CN"/>
              </w:rPr>
              <w:t>物质保险：</w:t>
            </w:r>
          </w:p>
          <w:p>
            <w:pPr>
              <w:pStyle w:val="6"/>
              <w:numPr>
                <w:ilvl w:val="0"/>
                <w:numId w:val="0"/>
              </w:numPr>
              <w:ind w:leftChars="0"/>
              <w:rPr>
                <w:rFonts w:hint="eastAsia"/>
                <w:lang w:val="en-US" w:eastAsia="zh-CN"/>
              </w:rPr>
            </w:pPr>
            <w:r>
              <w:rPr>
                <w:rFonts w:hint="eastAsia"/>
                <w:lang w:val="en-US" w:eastAsia="zh-CN"/>
              </w:rPr>
              <w:t>累计赔偿限额：保险总额。</w:t>
            </w:r>
          </w:p>
          <w:p>
            <w:pPr>
              <w:pStyle w:val="6"/>
              <w:numPr>
                <w:ilvl w:val="0"/>
                <w:numId w:val="0"/>
              </w:numPr>
              <w:ind w:leftChars="0"/>
              <w:rPr>
                <w:rFonts w:hint="eastAsia"/>
                <w:lang w:val="en-US" w:eastAsia="zh-CN"/>
              </w:rPr>
            </w:pPr>
            <w:r>
              <w:rPr>
                <w:rFonts w:hint="eastAsia"/>
                <w:lang w:val="en-US" w:eastAsia="zh-CN"/>
              </w:rPr>
              <w:t>1、台风、暴雨等自然灾害：每次事故免赔10万元或损失金额的15%，两者以高者为准；</w:t>
            </w:r>
          </w:p>
          <w:p>
            <w:pPr>
              <w:pStyle w:val="6"/>
              <w:numPr>
                <w:ilvl w:val="0"/>
                <w:numId w:val="0"/>
              </w:numPr>
              <w:ind w:leftChars="0"/>
              <w:rPr>
                <w:rFonts w:hint="default"/>
                <w:lang w:val="en-US" w:eastAsia="zh-CN"/>
              </w:rPr>
            </w:pPr>
            <w:r>
              <w:rPr>
                <w:rFonts w:hint="eastAsia"/>
                <w:lang w:val="en-US" w:eastAsia="zh-CN"/>
              </w:rPr>
              <w:t>2、其他一般事故：每次事故免赔5万元或损失金额的10%，两者以高者为准；</w:t>
            </w:r>
          </w:p>
          <w:p>
            <w:pPr>
              <w:rPr>
                <w:rFonts w:hint="default"/>
                <w:lang w:val="en-US" w:eastAsia="zh-CN"/>
              </w:rPr>
            </w:pPr>
            <w:r>
              <w:rPr>
                <w:rFonts w:hint="eastAsia"/>
                <w:lang w:val="en-US" w:eastAsia="zh-CN"/>
              </w:rPr>
              <w:t>第三方责任险：</w:t>
            </w:r>
          </w:p>
          <w:p>
            <w:pPr>
              <w:pStyle w:val="6"/>
              <w:numPr>
                <w:ilvl w:val="0"/>
                <w:numId w:val="0"/>
              </w:numPr>
              <w:ind w:leftChars="0"/>
              <w:rPr>
                <w:rFonts w:hint="eastAsia"/>
                <w:highlight w:val="yellow"/>
                <w:lang w:val="en-US" w:eastAsia="zh-CN"/>
              </w:rPr>
            </w:pPr>
            <w:r>
              <w:rPr>
                <w:rFonts w:hint="eastAsia"/>
                <w:lang w:val="en-US" w:eastAsia="zh-CN"/>
              </w:rPr>
              <w:t>1、本工程第三者累计责任限额1500万元，每次事故责任限额500万元。第三者每次事故每人人身伤亡赔偿限额50万元，其中每人医药费赔偿限额为10万元，医疗费用10万元</w:t>
            </w:r>
            <w:r>
              <w:rPr>
                <w:rFonts w:hint="eastAsia"/>
                <w:highlight w:val="none"/>
                <w:lang w:val="en-US" w:eastAsia="zh-CN"/>
              </w:rPr>
              <w:t>，死亡残疾无免</w:t>
            </w:r>
            <w:r>
              <w:rPr>
                <w:rFonts w:hint="eastAsia"/>
                <w:lang w:val="en-US" w:eastAsia="zh-CN"/>
              </w:rPr>
              <w:t>赔。</w:t>
            </w:r>
          </w:p>
          <w:p>
            <w:pPr>
              <w:numPr>
                <w:ilvl w:val="0"/>
                <w:numId w:val="0"/>
              </w:numPr>
              <w:ind w:left="0" w:leftChars="0" w:firstLine="0" w:firstLineChars="0"/>
              <w:rPr>
                <w:rFonts w:hint="default"/>
                <w:lang w:val="en-US" w:eastAsia="zh-CN"/>
              </w:rPr>
            </w:pPr>
            <w:r>
              <w:rPr>
                <w:rFonts w:hint="eastAsia"/>
                <w:lang w:val="en-US" w:eastAsia="zh-CN"/>
              </w:rPr>
              <w:t>2、第三者财产损失每次事故赔偿限额(500)万元，第三者财产损失每次事故绝对免赔额2500元或损失金额的10%，两者以高者为准。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noWrap w:val="0"/>
            <w:vAlign w:val="top"/>
          </w:tcPr>
          <w:p>
            <w:pPr>
              <w:spacing w:line="36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理赔服务</w:t>
            </w:r>
          </w:p>
          <w:p>
            <w:pPr>
              <w:spacing w:line="360" w:lineRule="auto"/>
              <w:jc w:val="left"/>
              <w:rPr>
                <w:rFonts w:hint="eastAsia" w:ascii="宋体" w:hAnsi="宋体" w:cs="宋体"/>
                <w:b/>
                <w:bCs/>
                <w:color w:val="auto"/>
                <w:sz w:val="24"/>
                <w:szCs w:val="24"/>
                <w:highlight w:val="none"/>
                <w:lang w:val="en-US" w:eastAsia="zh-CN"/>
              </w:rPr>
            </w:pPr>
          </w:p>
        </w:tc>
        <w:tc>
          <w:tcPr>
            <w:tcW w:w="7112" w:type="dxa"/>
            <w:gridSpan w:val="2"/>
            <w:noWrap w:val="0"/>
            <w:vAlign w:val="top"/>
          </w:tcPr>
          <w:p>
            <w:pPr>
              <w:pStyle w:val="6"/>
              <w:numPr>
                <w:ilvl w:val="0"/>
                <w:numId w:val="0"/>
              </w:numPr>
              <w:ind w:leftChars="0"/>
              <w:rPr>
                <w:rFonts w:hint="eastAsia"/>
                <w:lang w:val="en-US" w:eastAsia="zh-CN"/>
              </w:rPr>
            </w:pPr>
            <w:r>
              <w:rPr>
                <w:rFonts w:hint="eastAsia"/>
                <w:lang w:val="en-US" w:eastAsia="zh-CN"/>
              </w:rPr>
              <w:t>1理赔服务</w:t>
            </w:r>
          </w:p>
          <w:p>
            <w:pPr>
              <w:pStyle w:val="6"/>
              <w:numPr>
                <w:ilvl w:val="0"/>
                <w:numId w:val="0"/>
              </w:numPr>
              <w:ind w:leftChars="0"/>
              <w:rPr>
                <w:rFonts w:hint="eastAsia"/>
                <w:lang w:val="en-US" w:eastAsia="zh-CN"/>
              </w:rPr>
            </w:pPr>
            <w:r>
              <w:rPr>
                <w:rFonts w:hint="eastAsia"/>
                <w:lang w:val="en-US" w:eastAsia="zh-CN"/>
              </w:rPr>
              <w:t>1.1</w:t>
            </w:r>
            <w:r>
              <w:rPr>
                <w:rFonts w:hint="eastAsia" w:ascii="宋体" w:eastAsia="宋体"/>
                <w:b w:val="0"/>
                <w:color w:val="auto"/>
                <w:sz w:val="22"/>
                <w:szCs w:val="22"/>
                <w:lang w:val="en-US" w:eastAsia="zh-CN"/>
              </w:rPr>
              <w:t>投标人</w:t>
            </w:r>
            <w:r>
              <w:rPr>
                <w:rFonts w:hint="eastAsia"/>
                <w:lang w:val="en-US" w:eastAsia="zh-CN"/>
              </w:rPr>
              <w:t>应当成立以负责人为主的保险理赔服务团队，由有经验的专业理赔人员负责具体的理赔服务工作。理赔人员要保证工作时间内在岗，不能因为主要理赔人员的缺勤而影响到正常的理赔工作。</w:t>
            </w:r>
          </w:p>
          <w:p>
            <w:pPr>
              <w:pStyle w:val="6"/>
              <w:numPr>
                <w:ilvl w:val="0"/>
                <w:numId w:val="0"/>
              </w:numPr>
              <w:ind w:leftChars="0"/>
              <w:rPr>
                <w:rFonts w:hint="eastAsia"/>
                <w:lang w:val="en-US" w:eastAsia="zh-CN"/>
              </w:rPr>
            </w:pPr>
            <w:r>
              <w:rPr>
                <w:rFonts w:hint="eastAsia"/>
                <w:lang w:val="en-US" w:eastAsia="zh-CN"/>
              </w:rPr>
              <w:t>1.2保险人设立本保险工程二十四小时保险索赔服务专线电话、传真，随时接受被保险人的出险报案，并对重要事项作出明确答复。未经被保险人书面同意，电话、传真不得随意更改。</w:t>
            </w:r>
          </w:p>
          <w:p>
            <w:pPr>
              <w:pStyle w:val="6"/>
              <w:numPr>
                <w:ilvl w:val="0"/>
                <w:numId w:val="0"/>
              </w:numPr>
              <w:ind w:leftChars="0"/>
              <w:rPr>
                <w:rFonts w:hint="eastAsia"/>
                <w:lang w:val="en-US" w:eastAsia="zh-CN"/>
              </w:rPr>
            </w:pPr>
            <w:r>
              <w:rPr>
                <w:rFonts w:hint="eastAsia"/>
                <w:lang w:val="en-US" w:eastAsia="zh-CN"/>
              </w:rPr>
              <w:t>2报案</w:t>
            </w:r>
          </w:p>
          <w:p>
            <w:pPr>
              <w:pStyle w:val="6"/>
              <w:numPr>
                <w:ilvl w:val="0"/>
                <w:numId w:val="0"/>
              </w:numPr>
              <w:ind w:leftChars="0"/>
              <w:rPr>
                <w:rFonts w:hint="eastAsia"/>
                <w:lang w:val="en-US" w:eastAsia="zh-CN"/>
              </w:rPr>
            </w:pPr>
            <w:r>
              <w:rPr>
                <w:rFonts w:hint="eastAsia"/>
                <w:lang w:val="en-US" w:eastAsia="zh-CN"/>
              </w:rPr>
              <w:t xml:space="preserve">发生保险事故，被保险人应在事故发生且知晓情况后应立即通知保险人，且应最迟于四十八小时内以电话或书面形式通知和保险人，同时尽可能采取合理措施防止损失扩大。 </w:t>
            </w:r>
          </w:p>
          <w:p>
            <w:pPr>
              <w:pStyle w:val="6"/>
              <w:numPr>
                <w:ilvl w:val="0"/>
                <w:numId w:val="0"/>
              </w:numPr>
              <w:ind w:leftChars="0"/>
              <w:rPr>
                <w:rFonts w:hint="eastAsia"/>
                <w:lang w:val="en-US" w:eastAsia="zh-CN"/>
              </w:rPr>
            </w:pPr>
            <w:r>
              <w:rPr>
                <w:rFonts w:hint="eastAsia"/>
                <w:lang w:val="en-US" w:eastAsia="zh-CN"/>
              </w:rPr>
              <w:t>3现场查勘</w:t>
            </w:r>
          </w:p>
          <w:p>
            <w:pPr>
              <w:pStyle w:val="6"/>
              <w:numPr>
                <w:ilvl w:val="0"/>
                <w:numId w:val="0"/>
              </w:numPr>
              <w:ind w:leftChars="0"/>
              <w:rPr>
                <w:rFonts w:hint="eastAsia"/>
                <w:lang w:val="en-US" w:eastAsia="zh-CN"/>
              </w:rPr>
            </w:pPr>
            <w:r>
              <w:rPr>
                <w:rFonts w:hint="eastAsia"/>
                <w:lang w:val="en-US" w:eastAsia="zh-CN"/>
              </w:rPr>
              <w:t>3.1保险人接到报案后，服务小组成员应在30分钟内给出处理意见，回复是否前往现场查勘，并明确是否请公估公司进行查勘。</w:t>
            </w:r>
          </w:p>
          <w:p>
            <w:pPr>
              <w:pStyle w:val="6"/>
              <w:numPr>
                <w:ilvl w:val="0"/>
                <w:numId w:val="0"/>
              </w:numPr>
              <w:ind w:leftChars="0"/>
              <w:rPr>
                <w:rFonts w:hint="eastAsia"/>
                <w:lang w:val="en-US" w:eastAsia="zh-CN"/>
              </w:rPr>
            </w:pPr>
            <w:r>
              <w:rPr>
                <w:rFonts w:hint="eastAsia"/>
                <w:lang w:val="en-US" w:eastAsia="zh-CN"/>
              </w:rPr>
              <w:t xml:space="preserve">3.2保险人接到报案后，服务小组应安排现场理赔服务人员/查勘人员在四小时内到达现场，进行保险事故损失查勘。 </w:t>
            </w:r>
          </w:p>
          <w:p>
            <w:pPr>
              <w:pStyle w:val="6"/>
              <w:numPr>
                <w:ilvl w:val="0"/>
                <w:numId w:val="0"/>
              </w:numPr>
              <w:ind w:leftChars="0"/>
              <w:rPr>
                <w:rFonts w:hint="eastAsia"/>
                <w:lang w:val="en-US" w:eastAsia="zh-CN"/>
              </w:rPr>
            </w:pPr>
            <w:r>
              <w:rPr>
                <w:rFonts w:hint="eastAsia"/>
                <w:lang w:val="en-US" w:eastAsia="zh-CN"/>
              </w:rPr>
              <w:t>3.3在收悉被保险人将采取施救措施的告知后，保险人应即刻派员至施救现场进行现场响应式理赔服务。保险人应承担施救所产生的全部费用。</w:t>
            </w:r>
          </w:p>
          <w:p>
            <w:pPr>
              <w:pStyle w:val="6"/>
              <w:numPr>
                <w:ilvl w:val="0"/>
                <w:numId w:val="0"/>
              </w:numPr>
              <w:ind w:leftChars="0"/>
              <w:rPr>
                <w:rFonts w:hint="eastAsia"/>
                <w:lang w:val="en-US" w:eastAsia="zh-CN"/>
              </w:rPr>
            </w:pPr>
            <w:r>
              <w:rPr>
                <w:rFonts w:hint="eastAsia"/>
                <w:lang w:val="en-US" w:eastAsia="zh-CN"/>
              </w:rPr>
              <w:t xml:space="preserve">3.4现场理赔服务人员/查勘人员在完成现场查勘后应在1小时内完成查勘报告，提出下一步处理意见，并一次性提出被保险人应提交的《索赔材料一览表》。 </w:t>
            </w:r>
          </w:p>
          <w:p>
            <w:pPr>
              <w:pStyle w:val="6"/>
              <w:numPr>
                <w:ilvl w:val="0"/>
                <w:numId w:val="0"/>
              </w:numPr>
              <w:ind w:leftChars="0"/>
              <w:rPr>
                <w:rFonts w:hint="eastAsia"/>
                <w:lang w:val="en-US" w:eastAsia="zh-CN"/>
              </w:rPr>
            </w:pPr>
            <w:r>
              <w:rPr>
                <w:rFonts w:hint="eastAsia"/>
                <w:lang w:val="en-US" w:eastAsia="zh-CN"/>
              </w:rPr>
              <w:t>4取证鉴定</w:t>
            </w:r>
          </w:p>
          <w:p>
            <w:pPr>
              <w:pStyle w:val="6"/>
              <w:numPr>
                <w:ilvl w:val="0"/>
                <w:numId w:val="0"/>
              </w:numPr>
              <w:ind w:leftChars="0"/>
              <w:rPr>
                <w:rFonts w:hint="eastAsia"/>
                <w:lang w:val="en-US" w:eastAsia="zh-CN"/>
              </w:rPr>
            </w:pPr>
            <w:r>
              <w:rPr>
                <w:rFonts w:hint="eastAsia"/>
                <w:lang w:val="en-US" w:eastAsia="zh-CN"/>
              </w:rPr>
              <w:t xml:space="preserve">4.1被保险人应根据保险人的合理要求准备各项索赔单证。 </w:t>
            </w:r>
          </w:p>
          <w:p>
            <w:pPr>
              <w:pStyle w:val="6"/>
              <w:numPr>
                <w:ilvl w:val="0"/>
                <w:numId w:val="0"/>
              </w:numPr>
              <w:ind w:leftChars="0"/>
              <w:rPr>
                <w:rFonts w:hint="eastAsia"/>
                <w:lang w:val="en-US" w:eastAsia="zh-CN"/>
              </w:rPr>
            </w:pPr>
            <w:r>
              <w:rPr>
                <w:rFonts w:hint="eastAsia"/>
                <w:lang w:val="en-US" w:eastAsia="zh-CN"/>
              </w:rPr>
              <w:t xml:space="preserve">4.2对于保险事故是否属于保险责任范围较难确定或各方对保险责任有严重分歧时，被保险人和保险人双方可共同聘请一家评估机构进行鉴定。鉴定费用由保险人协商承担，鉴定结果对各方均具有约束力；对于损失计算各方存有严重分歧时，可以聘请一家被保险人和保险人都认可的审计机构进行鉴定。鉴定费用由保险人协商承担，鉴定结果对各方具有约束力。 </w:t>
            </w:r>
          </w:p>
          <w:p>
            <w:pPr>
              <w:pStyle w:val="6"/>
              <w:numPr>
                <w:ilvl w:val="0"/>
                <w:numId w:val="0"/>
              </w:numPr>
              <w:ind w:leftChars="0"/>
              <w:rPr>
                <w:rFonts w:hint="eastAsia"/>
                <w:lang w:val="en-US" w:eastAsia="zh-CN"/>
              </w:rPr>
            </w:pPr>
            <w:r>
              <w:rPr>
                <w:rFonts w:hint="eastAsia"/>
                <w:lang w:val="en-US" w:eastAsia="zh-CN"/>
              </w:rPr>
              <w:t>5受理赔案</w:t>
            </w:r>
          </w:p>
          <w:p>
            <w:pPr>
              <w:pStyle w:val="6"/>
              <w:numPr>
                <w:ilvl w:val="0"/>
                <w:numId w:val="0"/>
              </w:numPr>
              <w:ind w:leftChars="0"/>
              <w:rPr>
                <w:rFonts w:hint="eastAsia"/>
                <w:lang w:val="en-US" w:eastAsia="zh-CN"/>
              </w:rPr>
            </w:pPr>
            <w:r>
              <w:rPr>
                <w:rFonts w:hint="eastAsia"/>
                <w:lang w:val="en-US" w:eastAsia="zh-CN"/>
              </w:rPr>
              <w:t>5.1对于明确属于保险理赔范围内的损失，保险人收到被保险人索赔单证后2个工作日内，应向被保险人告知理赔工作时间安排，包括但不限于索赔单证审核时间、定损时间；初步定损方案明确后，保险人接到被保险人预付赔款申请后10个工作日内支付预赔付费用。</w:t>
            </w:r>
          </w:p>
          <w:p>
            <w:pPr>
              <w:pStyle w:val="6"/>
              <w:numPr>
                <w:ilvl w:val="0"/>
                <w:numId w:val="0"/>
              </w:numPr>
              <w:ind w:leftChars="0"/>
              <w:rPr>
                <w:rFonts w:hint="eastAsia"/>
                <w:lang w:val="en-US" w:eastAsia="zh-CN"/>
              </w:rPr>
            </w:pPr>
            <w:r>
              <w:rPr>
                <w:rFonts w:hint="eastAsia"/>
                <w:lang w:val="en-US" w:eastAsia="zh-CN"/>
              </w:rPr>
              <w:t>5.2保险人若认为被保险人所提交的索赔单证不完整，保险人应在收到被保险人索赔单证二个工作日内，以书面方式一次性通知被保险人补充提供。</w:t>
            </w:r>
          </w:p>
          <w:p>
            <w:pPr>
              <w:pStyle w:val="6"/>
              <w:numPr>
                <w:ilvl w:val="0"/>
                <w:numId w:val="0"/>
              </w:numPr>
              <w:ind w:leftChars="0"/>
              <w:rPr>
                <w:rFonts w:hint="eastAsia"/>
                <w:lang w:val="en-US" w:eastAsia="zh-CN"/>
              </w:rPr>
            </w:pPr>
            <w:r>
              <w:rPr>
                <w:rFonts w:hint="eastAsia"/>
                <w:lang w:val="en-US" w:eastAsia="zh-CN"/>
              </w:rPr>
              <w:t>5.3保险人接到被保险人索赔单证后三个工作日内完成案件理赔定责定损等工作，形成初步定损理赔清单并提交至被保险人。被保险人在收到初步定损理赔清单后，在五个工作日内提出异议，反馈意见。</w:t>
            </w:r>
          </w:p>
          <w:p>
            <w:pPr>
              <w:pStyle w:val="6"/>
              <w:numPr>
                <w:ilvl w:val="0"/>
                <w:numId w:val="0"/>
              </w:numPr>
              <w:ind w:leftChars="0"/>
              <w:rPr>
                <w:rFonts w:hint="eastAsia"/>
                <w:lang w:val="en-US" w:eastAsia="zh-CN"/>
              </w:rPr>
            </w:pPr>
            <w:r>
              <w:rPr>
                <w:rFonts w:hint="eastAsia"/>
                <w:lang w:val="en-US" w:eastAsia="zh-CN"/>
              </w:rPr>
              <w:t>6预付赔款处理</w:t>
            </w:r>
          </w:p>
          <w:p>
            <w:pPr>
              <w:pStyle w:val="6"/>
              <w:numPr>
                <w:ilvl w:val="0"/>
                <w:numId w:val="0"/>
              </w:numPr>
              <w:ind w:leftChars="0"/>
              <w:rPr>
                <w:rFonts w:hint="eastAsia"/>
                <w:lang w:val="en-US" w:eastAsia="zh-CN"/>
              </w:rPr>
            </w:pPr>
            <w:r>
              <w:rPr>
                <w:rFonts w:hint="eastAsia"/>
                <w:lang w:val="en-US" w:eastAsia="zh-CN"/>
              </w:rPr>
              <w:t>当发生保险事故后，双方均已确认保险责任但又未及时结案的，根据被保险人要求，保险人应在收到被保险人预付赔款申请书后十个工作日内，预付保险公司估损金额70%的赔款。待最终结案之后，按实际赔偿总数，多退少补。</w:t>
            </w:r>
          </w:p>
          <w:p>
            <w:pPr>
              <w:pStyle w:val="6"/>
              <w:numPr>
                <w:ilvl w:val="0"/>
                <w:numId w:val="0"/>
              </w:numPr>
              <w:ind w:leftChars="0"/>
              <w:rPr>
                <w:rFonts w:hint="eastAsia"/>
                <w:lang w:val="en-US" w:eastAsia="zh-CN"/>
              </w:rPr>
            </w:pPr>
            <w:r>
              <w:rPr>
                <w:rFonts w:hint="eastAsia"/>
                <w:lang w:val="en-US" w:eastAsia="zh-CN"/>
              </w:rPr>
              <w:t>7理赔期限</w:t>
            </w:r>
          </w:p>
          <w:p>
            <w:pPr>
              <w:pStyle w:val="6"/>
              <w:numPr>
                <w:ilvl w:val="0"/>
                <w:numId w:val="0"/>
              </w:numPr>
              <w:ind w:leftChars="0"/>
              <w:rPr>
                <w:rFonts w:hint="eastAsia"/>
                <w:lang w:val="en-US" w:eastAsia="zh-CN"/>
              </w:rPr>
            </w:pPr>
            <w:r>
              <w:rPr>
                <w:rFonts w:hint="eastAsia"/>
                <w:lang w:val="en-US" w:eastAsia="zh-CN"/>
              </w:rPr>
              <w:t xml:space="preserve">保险人在接到被保险人的索赔单证后，应出具索赔单证签收单，并且及时一次性根据案情和已提供相关单证一次性提出索赔单证是否齐全。 </w:t>
            </w:r>
          </w:p>
          <w:p>
            <w:pPr>
              <w:pStyle w:val="6"/>
              <w:numPr>
                <w:ilvl w:val="0"/>
                <w:numId w:val="0"/>
              </w:numPr>
              <w:ind w:leftChars="0"/>
              <w:rPr>
                <w:rFonts w:hint="eastAsia"/>
                <w:lang w:val="en-US" w:eastAsia="zh-CN"/>
              </w:rPr>
            </w:pPr>
            <w:r>
              <w:rPr>
                <w:rFonts w:hint="eastAsia"/>
                <w:lang w:val="en-US" w:eastAsia="zh-CN"/>
              </w:rPr>
              <w:t xml:space="preserve">保险人在收到被保险人提供齐全的索赔单证后，对属于保险责任范围内的赔款，保险人必须在10个工作日内支付。 </w:t>
            </w:r>
          </w:p>
          <w:p>
            <w:pPr>
              <w:pStyle w:val="6"/>
              <w:numPr>
                <w:ilvl w:val="0"/>
                <w:numId w:val="0"/>
              </w:numPr>
              <w:ind w:leftChars="0"/>
              <w:rPr>
                <w:rFonts w:hint="eastAsia"/>
                <w:lang w:val="en-US" w:eastAsia="zh-CN"/>
              </w:rPr>
            </w:pPr>
            <w:r>
              <w:rPr>
                <w:rFonts w:hint="eastAsia"/>
                <w:lang w:val="en-US" w:eastAsia="zh-CN"/>
              </w:rPr>
              <w:t>8拒赔要求</w:t>
            </w:r>
          </w:p>
          <w:p>
            <w:pPr>
              <w:pStyle w:val="6"/>
              <w:numPr>
                <w:ilvl w:val="0"/>
                <w:numId w:val="0"/>
              </w:numPr>
              <w:ind w:leftChars="0"/>
              <w:rPr>
                <w:rFonts w:hint="eastAsia"/>
                <w:lang w:val="en-US" w:eastAsia="zh-CN"/>
              </w:rPr>
            </w:pPr>
            <w:r>
              <w:rPr>
                <w:rFonts w:hint="eastAsia"/>
                <w:lang w:val="en-US" w:eastAsia="zh-CN"/>
              </w:rPr>
              <w:t>如保险人认为收到的被保险人索赔申请不属于保险责任，保险人自签收被保险人索赔证明材料之日起五个工作日内，应向被保险人发出书面拒绝赔偿或拒付保险赔偿金的通知书，并载明拒赔依据。</w:t>
            </w:r>
          </w:p>
          <w:p>
            <w:pPr>
              <w:pStyle w:val="6"/>
              <w:numPr>
                <w:ilvl w:val="0"/>
                <w:numId w:val="0"/>
              </w:numPr>
              <w:ind w:leftChars="0"/>
              <w:rPr>
                <w:rFonts w:hint="eastAsia"/>
                <w:lang w:val="en-US" w:eastAsia="zh-CN"/>
              </w:rPr>
            </w:pPr>
            <w:r>
              <w:rPr>
                <w:rFonts w:hint="eastAsia"/>
                <w:lang w:val="en-US" w:eastAsia="zh-CN"/>
              </w:rPr>
              <w:t>9其他要求</w:t>
            </w:r>
          </w:p>
          <w:p>
            <w:pPr>
              <w:pStyle w:val="6"/>
              <w:numPr>
                <w:ilvl w:val="0"/>
                <w:numId w:val="0"/>
              </w:numPr>
              <w:ind w:leftChars="0"/>
              <w:rPr>
                <w:rFonts w:hint="eastAsia"/>
                <w:lang w:val="en-US" w:eastAsia="zh-CN"/>
              </w:rPr>
            </w:pPr>
            <w:r>
              <w:rPr>
                <w:rFonts w:hint="eastAsia"/>
                <w:lang w:val="en-US" w:eastAsia="zh-CN"/>
              </w:rPr>
              <w:t>9.1灾害性天气快速理赔服务：如遇暴雨、台风等大面积灾害，保险公司将进一步简化索赔手续，快速赔付结案。</w:t>
            </w:r>
          </w:p>
          <w:p>
            <w:pPr>
              <w:pStyle w:val="6"/>
              <w:numPr>
                <w:ilvl w:val="0"/>
                <w:numId w:val="0"/>
              </w:numPr>
              <w:ind w:leftChars="0"/>
              <w:rPr>
                <w:rFonts w:hint="eastAsia"/>
                <w:lang w:val="en-US" w:eastAsia="zh-CN"/>
              </w:rPr>
            </w:pPr>
            <w:r>
              <w:rPr>
                <w:rFonts w:hint="eastAsia"/>
                <w:lang w:val="en-US" w:eastAsia="zh-CN"/>
              </w:rPr>
              <w:t>9.2先于责任方的理赔：发生保险责任范围内的损失，即使根据法律或契约应由第三方负责赔偿的，被保险人也无须等待其赔偿资金，而可由保险人先行支付赔款。被保险人在收到赔款后，应将相关追偿权益转让与保险公司，并积极配合追偿工作。</w:t>
            </w:r>
          </w:p>
          <w:p>
            <w:pPr>
              <w:pStyle w:val="6"/>
              <w:numPr>
                <w:ilvl w:val="0"/>
                <w:numId w:val="0"/>
              </w:numPr>
              <w:ind w:leftChars="0"/>
              <w:rPr>
                <w:rFonts w:hint="eastAsia"/>
                <w:lang w:val="en-US" w:eastAsia="zh-CN"/>
              </w:rPr>
            </w:pPr>
            <w:r>
              <w:rPr>
                <w:rFonts w:hint="eastAsia"/>
                <w:lang w:val="en-US" w:eastAsia="zh-CN"/>
              </w:rPr>
              <w:t>9.3无偿提供法律援助服务，协助被保险人处理有关诉讼事宜：在被保险人因第三者责任事故发生诉讼时，保险公司将为被保险人无偿提供法律援助服务，协助被保险人处理有关诉讼事宜。</w:t>
            </w:r>
          </w:p>
          <w:p>
            <w:pPr>
              <w:pStyle w:val="6"/>
              <w:numPr>
                <w:ilvl w:val="0"/>
                <w:numId w:val="0"/>
              </w:numPr>
              <w:ind w:leftChars="0"/>
              <w:rPr>
                <w:rFonts w:hint="eastAsia"/>
                <w:lang w:val="en-US" w:eastAsia="zh-CN"/>
              </w:rPr>
            </w:pPr>
            <w:r>
              <w:rPr>
                <w:rFonts w:hint="eastAsia"/>
                <w:lang w:val="en-US" w:eastAsia="zh-CN"/>
              </w:rPr>
              <w:t>9.4提供防灾防损服务：为配合被保险人做好防灾防损措施，消除事故隐患，减轻或避免损失，保险公司将力所能及地提供风险咨询及风险管理服务。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vMerge w:val="restart"/>
            <w:noWrap w:val="0"/>
            <w:vAlign w:val="top"/>
          </w:tcPr>
          <w:p>
            <w:pPr>
              <w:widowControl/>
              <w:shd w:val="clea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理赔时限</w:t>
            </w:r>
          </w:p>
          <w:p>
            <w:pPr>
              <w:spacing w:line="360" w:lineRule="auto"/>
              <w:jc w:val="left"/>
              <w:rPr>
                <w:rFonts w:hint="eastAsia" w:ascii="宋体" w:hAnsi="宋体" w:cs="宋体"/>
                <w:b/>
                <w:bCs/>
                <w:color w:val="auto"/>
                <w:sz w:val="24"/>
                <w:szCs w:val="24"/>
                <w:highlight w:val="none"/>
                <w:lang w:val="en-US" w:eastAsia="zh-CN"/>
              </w:rPr>
            </w:pPr>
          </w:p>
        </w:tc>
        <w:tc>
          <w:tcPr>
            <w:tcW w:w="7112" w:type="dxa"/>
            <w:gridSpan w:val="2"/>
            <w:noWrap w:val="0"/>
            <w:vAlign w:val="center"/>
          </w:tcPr>
          <w:p>
            <w:pPr>
              <w:shd w:val="clear"/>
              <w:jc w:val="left"/>
              <w:rPr>
                <w:rFonts w:hint="eastAsia" w:eastAsia="宋体"/>
                <w:lang w:val="en-US" w:eastAsia="zh-CN"/>
              </w:rPr>
            </w:pPr>
            <w:r>
              <w:rPr>
                <w:rFonts w:hint="eastAsia" w:asciiTheme="minorHAnsi" w:hAnsiTheme="minorHAnsi" w:eastAsiaTheme="minorEastAsia" w:cstheme="minorBidi"/>
                <w:kern w:val="2"/>
                <w:sz w:val="21"/>
                <w:szCs w:val="24"/>
                <w:lang w:val="en-US" w:eastAsia="zh-CN" w:bidi="ar-SA"/>
              </w:rPr>
              <w:t>对于甲方的报案及索赔申请，乙方均须迅速处理，实行理赔时间限制，尽快缮制赔案，并在赔款金额确定后的以下规定的工作日内支付赔款。如因乙方原因未能在上述约定的期限内履行赔付义务，则甲方按照赔款金额的一定比例收取违约金，具体比例为每延迟一天收取赔款金额的</w:t>
            </w:r>
            <w:r>
              <w:rPr>
                <w:rFonts w:hint="eastAsia" w:ascii="宋体" w:hAnsi="宋体" w:eastAsia="宋体" w:cs="宋体"/>
                <w:color w:val="auto"/>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vMerge w:val="continue"/>
            <w:noWrap w:val="0"/>
            <w:vAlign w:val="top"/>
          </w:tcPr>
          <w:p>
            <w:pPr>
              <w:spacing w:line="360" w:lineRule="auto"/>
              <w:jc w:val="left"/>
              <w:rPr>
                <w:rFonts w:hint="eastAsia" w:ascii="宋体" w:hAnsi="宋体" w:cs="宋体"/>
                <w:b/>
                <w:bCs/>
                <w:color w:val="auto"/>
                <w:sz w:val="24"/>
                <w:szCs w:val="24"/>
                <w:highlight w:val="none"/>
                <w:lang w:val="en-US" w:eastAsia="zh-CN"/>
              </w:rPr>
            </w:pPr>
          </w:p>
        </w:tc>
        <w:tc>
          <w:tcPr>
            <w:tcW w:w="3443" w:type="dxa"/>
            <w:shd w:val="clear" w:color="auto" w:fill="auto"/>
            <w:noWrap w:val="0"/>
            <w:vAlign w:val="center"/>
          </w:tcPr>
          <w:p>
            <w:pPr>
              <w:shd w:val="clear"/>
              <w:jc w:val="center"/>
              <w:rPr>
                <w:rFonts w:hint="eastAsia" w:asciiTheme="minorHAnsi" w:hAnsiTheme="minorHAnsi" w:eastAsiaTheme="minorEastAsia" w:cstheme="minorBidi"/>
                <w:kern w:val="2"/>
                <w:sz w:val="21"/>
                <w:szCs w:val="24"/>
                <w:lang w:val="en-US" w:eastAsia="zh-CN" w:bidi="ar-SA"/>
              </w:rPr>
            </w:pPr>
            <w:r>
              <w:rPr>
                <w:rFonts w:hint="eastAsia"/>
                <w:color w:val="auto"/>
                <w:highlight w:val="none"/>
              </w:rPr>
              <w:t>RMB100万元以内赔案</w:t>
            </w:r>
          </w:p>
        </w:tc>
        <w:tc>
          <w:tcPr>
            <w:tcW w:w="3669" w:type="dxa"/>
            <w:shd w:val="clear" w:color="auto" w:fill="auto"/>
            <w:noWrap w:val="0"/>
            <w:vAlign w:val="center"/>
          </w:tcPr>
          <w:p>
            <w:pPr>
              <w:shd w:val="clear"/>
              <w:jc w:val="center"/>
              <w:rPr>
                <w:rFonts w:hint="eastAsia" w:asciiTheme="minorHAnsi" w:hAnsiTheme="minorHAnsi" w:eastAsiaTheme="minorEastAsia" w:cstheme="minorBidi"/>
                <w:kern w:val="2"/>
                <w:sz w:val="21"/>
                <w:szCs w:val="24"/>
                <w:lang w:val="en-US" w:eastAsia="zh-CN" w:bidi="ar-SA"/>
              </w:rPr>
            </w:pPr>
            <w:r>
              <w:rPr>
                <w:rFonts w:hint="eastAsia"/>
                <w:color w:val="auto"/>
                <w:highlight w:val="none"/>
              </w:rPr>
              <w:t>5个工作日内支付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vMerge w:val="continue"/>
            <w:noWrap w:val="0"/>
            <w:vAlign w:val="top"/>
          </w:tcPr>
          <w:p>
            <w:pPr>
              <w:spacing w:line="360" w:lineRule="auto"/>
              <w:jc w:val="left"/>
              <w:rPr>
                <w:rFonts w:hint="eastAsia" w:ascii="宋体" w:hAnsi="宋体" w:cs="宋体"/>
                <w:b/>
                <w:bCs/>
                <w:color w:val="auto"/>
                <w:sz w:val="24"/>
                <w:szCs w:val="24"/>
                <w:highlight w:val="none"/>
                <w:lang w:val="en-US" w:eastAsia="zh-CN"/>
              </w:rPr>
            </w:pPr>
          </w:p>
        </w:tc>
        <w:tc>
          <w:tcPr>
            <w:tcW w:w="3443" w:type="dxa"/>
            <w:shd w:val="clear" w:color="auto" w:fill="auto"/>
            <w:noWrap w:val="0"/>
            <w:vAlign w:val="center"/>
          </w:tcPr>
          <w:p>
            <w:pPr>
              <w:shd w:val="clear"/>
              <w:jc w:val="center"/>
              <w:rPr>
                <w:rFonts w:hint="eastAsia" w:asciiTheme="minorHAnsi" w:hAnsiTheme="minorHAnsi" w:eastAsiaTheme="minorEastAsia" w:cstheme="minorBidi"/>
                <w:kern w:val="2"/>
                <w:sz w:val="21"/>
                <w:szCs w:val="24"/>
                <w:lang w:val="en-US" w:eastAsia="zh-CN" w:bidi="ar-SA"/>
              </w:rPr>
            </w:pPr>
            <w:r>
              <w:rPr>
                <w:rFonts w:hint="eastAsia"/>
                <w:color w:val="auto"/>
                <w:highlight w:val="none"/>
              </w:rPr>
              <w:t>RMB100万元至RMB500万元以内赔案</w:t>
            </w:r>
          </w:p>
        </w:tc>
        <w:tc>
          <w:tcPr>
            <w:tcW w:w="3669" w:type="dxa"/>
            <w:shd w:val="clear" w:color="auto" w:fill="auto"/>
            <w:noWrap w:val="0"/>
            <w:vAlign w:val="center"/>
          </w:tcPr>
          <w:p>
            <w:pPr>
              <w:shd w:val="clear"/>
              <w:jc w:val="center"/>
              <w:rPr>
                <w:rFonts w:hint="eastAsia" w:asciiTheme="minorHAnsi" w:hAnsiTheme="minorHAnsi" w:eastAsiaTheme="minorEastAsia" w:cstheme="minorBidi"/>
                <w:kern w:val="2"/>
                <w:sz w:val="21"/>
                <w:szCs w:val="24"/>
                <w:lang w:val="en-US" w:eastAsia="zh-CN" w:bidi="ar-SA"/>
              </w:rPr>
            </w:pPr>
            <w:r>
              <w:rPr>
                <w:rFonts w:hint="eastAsia"/>
                <w:color w:val="auto"/>
                <w:highlight w:val="none"/>
              </w:rPr>
              <w:t>7个工作日内支付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vMerge w:val="continue"/>
            <w:noWrap w:val="0"/>
            <w:vAlign w:val="top"/>
          </w:tcPr>
          <w:p>
            <w:pPr>
              <w:spacing w:line="360" w:lineRule="auto"/>
              <w:jc w:val="left"/>
              <w:rPr>
                <w:rFonts w:hint="eastAsia" w:ascii="宋体" w:hAnsi="宋体" w:cs="宋体"/>
                <w:b/>
                <w:bCs/>
                <w:color w:val="auto"/>
                <w:sz w:val="24"/>
                <w:szCs w:val="24"/>
                <w:highlight w:val="none"/>
                <w:lang w:val="en-US" w:eastAsia="zh-CN"/>
              </w:rPr>
            </w:pPr>
          </w:p>
        </w:tc>
        <w:tc>
          <w:tcPr>
            <w:tcW w:w="3443" w:type="dxa"/>
            <w:shd w:val="clear" w:color="auto" w:fill="auto"/>
            <w:noWrap w:val="0"/>
            <w:vAlign w:val="center"/>
          </w:tcPr>
          <w:p>
            <w:pPr>
              <w:shd w:val="clear"/>
              <w:jc w:val="center"/>
              <w:rPr>
                <w:rFonts w:hint="eastAsia" w:asciiTheme="minorHAnsi" w:hAnsiTheme="minorHAnsi" w:eastAsiaTheme="minorEastAsia" w:cstheme="minorBidi"/>
                <w:kern w:val="2"/>
                <w:sz w:val="21"/>
                <w:szCs w:val="24"/>
                <w:lang w:val="en-US" w:eastAsia="zh-CN" w:bidi="ar-SA"/>
              </w:rPr>
            </w:pPr>
            <w:r>
              <w:rPr>
                <w:rFonts w:hint="eastAsia"/>
                <w:color w:val="auto"/>
                <w:highlight w:val="none"/>
              </w:rPr>
              <w:t>RMB100万元至RMB500万元以内赔案</w:t>
            </w:r>
          </w:p>
        </w:tc>
        <w:tc>
          <w:tcPr>
            <w:tcW w:w="3669" w:type="dxa"/>
            <w:shd w:val="clear" w:color="auto" w:fill="auto"/>
            <w:noWrap w:val="0"/>
            <w:vAlign w:val="center"/>
          </w:tcPr>
          <w:p>
            <w:pPr>
              <w:shd w:val="clear"/>
              <w:jc w:val="center"/>
              <w:rPr>
                <w:rFonts w:hint="eastAsia" w:asciiTheme="minorHAnsi" w:hAnsiTheme="minorHAnsi" w:eastAsiaTheme="minorEastAsia" w:cstheme="minorBidi"/>
                <w:kern w:val="2"/>
                <w:sz w:val="21"/>
                <w:szCs w:val="24"/>
                <w:lang w:val="en-US" w:eastAsia="zh-CN" w:bidi="ar-SA"/>
              </w:rPr>
            </w:pPr>
            <w:r>
              <w:rPr>
                <w:rFonts w:hint="eastAsia"/>
                <w:color w:val="auto"/>
                <w:highlight w:val="none"/>
              </w:rPr>
              <w:t>10个工作日内支付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8" w:type="dxa"/>
            <w:vMerge w:val="continue"/>
            <w:noWrap w:val="0"/>
            <w:vAlign w:val="top"/>
          </w:tcPr>
          <w:p>
            <w:pPr>
              <w:spacing w:line="360" w:lineRule="auto"/>
              <w:jc w:val="left"/>
              <w:rPr>
                <w:rFonts w:hint="eastAsia" w:ascii="宋体" w:hAnsi="宋体" w:cs="宋体"/>
                <w:b/>
                <w:bCs/>
                <w:color w:val="auto"/>
                <w:sz w:val="24"/>
                <w:szCs w:val="24"/>
                <w:highlight w:val="none"/>
                <w:lang w:val="en-US" w:eastAsia="zh-CN"/>
              </w:rPr>
            </w:pPr>
          </w:p>
        </w:tc>
        <w:tc>
          <w:tcPr>
            <w:tcW w:w="3443" w:type="dxa"/>
            <w:shd w:val="clear" w:color="auto" w:fill="auto"/>
            <w:noWrap w:val="0"/>
            <w:vAlign w:val="center"/>
          </w:tcPr>
          <w:p>
            <w:pPr>
              <w:shd w:val="clear"/>
              <w:jc w:val="center"/>
              <w:rPr>
                <w:rFonts w:hint="eastAsia" w:asciiTheme="minorHAnsi" w:hAnsiTheme="minorHAnsi" w:eastAsiaTheme="minorEastAsia" w:cstheme="minorBidi"/>
                <w:kern w:val="2"/>
                <w:sz w:val="21"/>
                <w:szCs w:val="24"/>
                <w:lang w:val="en-US" w:eastAsia="zh-CN" w:bidi="ar-SA"/>
              </w:rPr>
            </w:pPr>
            <w:r>
              <w:rPr>
                <w:rFonts w:hint="eastAsia"/>
                <w:color w:val="auto"/>
                <w:highlight w:val="none"/>
              </w:rPr>
              <w:t>RMB500万元以</w:t>
            </w:r>
            <w:r>
              <w:rPr>
                <w:rFonts w:hint="eastAsia"/>
                <w:color w:val="auto"/>
                <w:highlight w:val="none"/>
                <w:lang w:val="en-US" w:eastAsia="zh-CN"/>
              </w:rPr>
              <w:t>上</w:t>
            </w:r>
            <w:r>
              <w:rPr>
                <w:rFonts w:hint="eastAsia"/>
                <w:color w:val="auto"/>
                <w:highlight w:val="none"/>
              </w:rPr>
              <w:t>赔案</w:t>
            </w:r>
          </w:p>
        </w:tc>
        <w:tc>
          <w:tcPr>
            <w:tcW w:w="3669" w:type="dxa"/>
            <w:shd w:val="clear" w:color="auto" w:fill="auto"/>
            <w:noWrap w:val="0"/>
            <w:vAlign w:val="center"/>
          </w:tcPr>
          <w:p>
            <w:pPr>
              <w:shd w:val="clear"/>
              <w:jc w:val="center"/>
              <w:rPr>
                <w:rFonts w:hint="eastAsia" w:asciiTheme="minorHAnsi" w:hAnsiTheme="minorHAnsi" w:eastAsiaTheme="minorEastAsia" w:cstheme="minorBidi"/>
                <w:kern w:val="2"/>
                <w:sz w:val="21"/>
                <w:szCs w:val="24"/>
                <w:lang w:val="en-US" w:eastAsia="zh-CN" w:bidi="ar-SA"/>
              </w:rPr>
            </w:pPr>
            <w:r>
              <w:rPr>
                <w:rFonts w:hint="eastAsia"/>
                <w:color w:val="auto"/>
                <w:highlight w:val="none"/>
                <w:lang w:val="en-US" w:eastAsia="zh-CN"/>
              </w:rPr>
              <w:t>30</w:t>
            </w:r>
            <w:r>
              <w:rPr>
                <w:rFonts w:hint="eastAsia"/>
                <w:color w:val="auto"/>
                <w:highlight w:val="none"/>
              </w:rPr>
              <w:t>个工作日内支付</w:t>
            </w:r>
          </w:p>
        </w:tc>
      </w:tr>
    </w:tbl>
    <w:p>
      <w:pP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br w:type="page"/>
      </w:r>
    </w:p>
    <w:p>
      <w:pPr>
        <w:rPr>
          <w:highlight w:val="none"/>
        </w:rPr>
      </w:pPr>
      <w:r>
        <w:rPr>
          <w:rFonts w:hint="eastAsia" w:ascii="宋体" w:hAnsi="宋体" w:eastAsia="宋体" w:cs="宋体"/>
          <w:i w:val="0"/>
          <w:iCs w:val="0"/>
          <w:caps w:val="0"/>
          <w:color w:val="auto"/>
          <w:spacing w:val="0"/>
          <w:kern w:val="0"/>
          <w:sz w:val="24"/>
          <w:szCs w:val="24"/>
          <w:highlight w:val="none"/>
          <w:lang w:val="en-US" w:eastAsia="zh-CN" w:bidi="ar"/>
        </w:rPr>
        <w:t>附件4</w:t>
      </w:r>
    </w:p>
    <w:p>
      <w:pPr>
        <w:shd w:val="clear" w:color="auto" w:fill="auto"/>
        <w:spacing w:line="439"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投标单位履约及廉洁纪律承诺书</w:t>
      </w:r>
    </w:p>
    <w:p>
      <w:pPr>
        <w:shd w:val="clear" w:color="auto" w:fill="auto"/>
        <w:spacing w:line="439" w:lineRule="exact"/>
        <w:ind w:firstLine="594" w:firstLineChars="198"/>
        <w:rPr>
          <w:rFonts w:hint="eastAsia" w:ascii="宋体" w:hAnsi="宋体" w:eastAsia="宋体" w:cs="宋体"/>
          <w:sz w:val="30"/>
          <w:szCs w:val="30"/>
          <w:highlight w:val="none"/>
        </w:rPr>
      </w:pP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为了切实规范工程建设项目招投标工作，有效遏制不公平竞争和违规违纪问题的发生，确保投标工作的公平、公正、公开，现就投标工作及履约廉洁纪律等相关要求，特向贵单位承诺如下：</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一、自觉遵守国家法律法规及贵单位有关廉洁纪律等要求；</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二、不通过亲属、领导、朋友等任何社会关系，向招标单位管理人员、代理机构人员、评标专家请托干预招投标事项；不使用不正当手段妨碍、排挤</w:t>
      </w:r>
      <w:r>
        <w:rPr>
          <w:rFonts w:hint="eastAsia" w:ascii="宋体" w:hAnsi="宋体" w:eastAsia="宋体" w:cs="宋体"/>
          <w:sz w:val="21"/>
          <w:szCs w:val="21"/>
          <w:highlight w:val="none"/>
          <w:lang w:eastAsia="zh-CN"/>
        </w:rPr>
        <w:t>其他</w:t>
      </w:r>
      <w:r>
        <w:rPr>
          <w:rFonts w:hint="eastAsia" w:ascii="宋体" w:hAnsi="宋体" w:eastAsia="宋体" w:cs="宋体"/>
          <w:sz w:val="21"/>
          <w:szCs w:val="21"/>
          <w:highlight w:val="none"/>
        </w:rPr>
        <w:t>投标单位或串通投标；</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三、按照招标文件规定的方式进行投标，不隐瞒本单位投标资质的真实情况，投标资质符合规定；</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四、保证不出借资质不挂靠单位，不以其他人名义投标或以其他方式弄虚作假，骗取中标；中标后不随意变更项目经理等关键岗位人员；</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五、不以任何方式向招标人员、代理机构或者评标成员及亲友赠送礼品、礼金及有价证券，宴请或邀请参加高档娱乐消费、旅游等活动，报销各种票据及费用；不进行可能影响招标公平、公正的任何活动；</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六、项目中标后不进行违法转包、分包，在施工管理中不以任何形式贿赂业主、监理、检测等参建各方人员；</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七、若违反上述承诺任何条款，或违反有关法律法规以及贵公司有关廉政纪律规定，我方自愿放弃在贵公司的所承揽的业务，</w:t>
      </w:r>
      <w:r>
        <w:rPr>
          <w:rFonts w:hint="eastAsia" w:ascii="宋体" w:hAnsi="宋体" w:eastAsia="宋体" w:cs="宋体"/>
          <w:kern w:val="2"/>
          <w:sz w:val="21"/>
          <w:szCs w:val="21"/>
          <w:highlight w:val="none"/>
          <w:lang w:val="en-US" w:eastAsia="zh-CN" w:bidi="ar"/>
        </w:rPr>
        <w:t>并承担</w:t>
      </w:r>
      <w:r>
        <w:rPr>
          <w:rFonts w:hint="eastAsia" w:ascii="宋体" w:hAnsi="宋体" w:eastAsia="宋体" w:cs="宋体"/>
          <w:b w:val="0"/>
          <w:bCs w:val="0"/>
          <w:kern w:val="2"/>
          <w:sz w:val="21"/>
          <w:szCs w:val="21"/>
          <w:highlight w:val="none"/>
          <w:lang w:val="en-US" w:eastAsia="zh-CN" w:bidi="ar"/>
        </w:rPr>
        <w:t>30万元或中标合同价3%的违约金（两者取高值）</w:t>
      </w:r>
      <w:r>
        <w:rPr>
          <w:rFonts w:hint="eastAsia" w:ascii="宋体" w:hAnsi="宋体" w:eastAsia="宋体" w:cs="宋体"/>
          <w:kern w:val="2"/>
          <w:sz w:val="21"/>
          <w:szCs w:val="21"/>
          <w:highlight w:val="none"/>
          <w:lang w:val="en-US" w:eastAsia="zh-CN" w:bidi="ar"/>
        </w:rPr>
        <w:t>及一切法律责任；</w:t>
      </w:r>
    </w:p>
    <w:p>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八、我方自愿将本承诺书作为投标文件及合同的附件，具有同等的法律效力；本承诺书自签署之日起生效。</w:t>
      </w:r>
    </w:p>
    <w:p>
      <w:pPr>
        <w:shd w:val="clear" w:color="auto" w:fill="auto"/>
        <w:spacing w:line="439" w:lineRule="exact"/>
        <w:ind w:firstLine="415" w:firstLineChars="198"/>
        <w:rPr>
          <w:rFonts w:hint="eastAsia" w:ascii="宋体" w:hAnsi="宋体" w:eastAsia="宋体" w:cs="宋体"/>
          <w:sz w:val="21"/>
          <w:szCs w:val="21"/>
          <w:highlight w:val="none"/>
        </w:rPr>
      </w:pPr>
    </w:p>
    <w:p>
      <w:pPr>
        <w:keepNext w:val="0"/>
        <w:keepLines w:val="0"/>
        <w:widowControl/>
        <w:suppressLineNumbers w:val="0"/>
        <w:shd w:val="clear" w:color="auto" w:fill="auto"/>
        <w:spacing w:line="439" w:lineRule="exact"/>
        <w:ind w:firstLine="4819" w:firstLineChars="2295"/>
        <w:jc w:val="left"/>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
        </w:rPr>
        <w:t>投标单位（公章）：</w:t>
      </w:r>
    </w:p>
    <w:p>
      <w:pPr>
        <w:keepNext w:val="0"/>
        <w:keepLines w:val="0"/>
        <w:widowControl/>
        <w:suppressLineNumbers w:val="0"/>
        <w:shd w:val="clear" w:color="auto" w:fill="auto"/>
        <w:spacing w:line="439" w:lineRule="exact"/>
        <w:ind w:firstLine="3570" w:firstLineChars="1700"/>
        <w:jc w:val="left"/>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
        </w:rPr>
        <w:t>法定代表人或授权代理人（签名）：</w:t>
      </w:r>
    </w:p>
    <w:p>
      <w:pPr>
        <w:keepNext w:val="0"/>
        <w:keepLines w:val="0"/>
        <w:widowControl/>
        <w:suppressLineNumbers w:val="0"/>
        <w:shd w:val="clear" w:color="auto" w:fill="auto"/>
        <w:spacing w:line="439" w:lineRule="exact"/>
        <w:ind w:firstLine="4609" w:firstLineChars="2195"/>
        <w:jc w:val="left"/>
        <w:rPr>
          <w:rFonts w:hint="eastAsia" w:ascii="宋体" w:hAnsi="宋体" w:eastAsia="宋体" w:cs="宋体"/>
          <w:szCs w:val="21"/>
          <w:highlight w:val="none"/>
        </w:rPr>
      </w:pPr>
      <w:r>
        <w:rPr>
          <w:rFonts w:hint="eastAsia" w:ascii="宋体" w:hAnsi="宋体" w:eastAsia="宋体" w:cs="宋体"/>
          <w:color w:val="000000"/>
          <w:kern w:val="2"/>
          <w:sz w:val="21"/>
          <w:szCs w:val="21"/>
          <w:highlight w:val="none"/>
          <w:lang w:val="en-US" w:eastAsia="zh-CN" w:bidi="ar"/>
        </w:rPr>
        <w:t>承诺日期：年月日</w:t>
      </w:r>
    </w:p>
    <w:p>
      <w:pPr>
        <w:numPr>
          <w:ilvl w:val="0"/>
          <w:numId w:val="0"/>
        </w:numPr>
        <w:rPr>
          <w:highlight w:val="none"/>
        </w:rPr>
      </w:pPr>
    </w:p>
    <w:p>
      <w:pPr>
        <w:pStyle w:val="11"/>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ODk2Y2RhNzg2NzY2YTcxYTNkNzQxZjZmZWZhYTAifQ=="/>
    <w:docVar w:name="KSO_WPS_MARK_KEY" w:val="477d8403-4bd1-4ae0-808c-0c2dd0e7560b"/>
  </w:docVars>
  <w:rsids>
    <w:rsidRoot w:val="00172A27"/>
    <w:rsid w:val="0041656B"/>
    <w:rsid w:val="00BD70F8"/>
    <w:rsid w:val="01B02191"/>
    <w:rsid w:val="03174F3D"/>
    <w:rsid w:val="03F226D3"/>
    <w:rsid w:val="04E377CC"/>
    <w:rsid w:val="054364BD"/>
    <w:rsid w:val="06CF39E4"/>
    <w:rsid w:val="07862691"/>
    <w:rsid w:val="08C05347"/>
    <w:rsid w:val="090F37C8"/>
    <w:rsid w:val="092403B3"/>
    <w:rsid w:val="0934125B"/>
    <w:rsid w:val="098A290C"/>
    <w:rsid w:val="0A5616AD"/>
    <w:rsid w:val="0ADB6390"/>
    <w:rsid w:val="0DCF0671"/>
    <w:rsid w:val="114A2B55"/>
    <w:rsid w:val="124B69B1"/>
    <w:rsid w:val="12F47048"/>
    <w:rsid w:val="13A46379"/>
    <w:rsid w:val="15AD05C9"/>
    <w:rsid w:val="167B0AB2"/>
    <w:rsid w:val="17E72CD8"/>
    <w:rsid w:val="181001B0"/>
    <w:rsid w:val="188F6B09"/>
    <w:rsid w:val="19001F71"/>
    <w:rsid w:val="19CF088F"/>
    <w:rsid w:val="1B0E2C71"/>
    <w:rsid w:val="1BA23AE5"/>
    <w:rsid w:val="1BB9498B"/>
    <w:rsid w:val="1BCA6B98"/>
    <w:rsid w:val="1C381D54"/>
    <w:rsid w:val="1D0A3BBC"/>
    <w:rsid w:val="1D3D1A58"/>
    <w:rsid w:val="1DB43961"/>
    <w:rsid w:val="1E984D2C"/>
    <w:rsid w:val="21792534"/>
    <w:rsid w:val="22354B4D"/>
    <w:rsid w:val="23D5257E"/>
    <w:rsid w:val="23EB7FF4"/>
    <w:rsid w:val="25505AF8"/>
    <w:rsid w:val="25665B84"/>
    <w:rsid w:val="25E60670"/>
    <w:rsid w:val="2928116A"/>
    <w:rsid w:val="293E0BC6"/>
    <w:rsid w:val="295F3949"/>
    <w:rsid w:val="29E11C7D"/>
    <w:rsid w:val="2B2E3B1D"/>
    <w:rsid w:val="2BD22877"/>
    <w:rsid w:val="2CCB2A25"/>
    <w:rsid w:val="2D1B51D5"/>
    <w:rsid w:val="2FE118CD"/>
    <w:rsid w:val="30191A45"/>
    <w:rsid w:val="31B22151"/>
    <w:rsid w:val="33C32480"/>
    <w:rsid w:val="34425F09"/>
    <w:rsid w:val="351B3AE6"/>
    <w:rsid w:val="35246EC1"/>
    <w:rsid w:val="36462E68"/>
    <w:rsid w:val="38B67D43"/>
    <w:rsid w:val="3A145757"/>
    <w:rsid w:val="3A770320"/>
    <w:rsid w:val="3ACF13E4"/>
    <w:rsid w:val="3AE570F3"/>
    <w:rsid w:val="3AF76588"/>
    <w:rsid w:val="3B4043FB"/>
    <w:rsid w:val="3BD01B51"/>
    <w:rsid w:val="3E4127AD"/>
    <w:rsid w:val="3E845185"/>
    <w:rsid w:val="3EBB7322"/>
    <w:rsid w:val="3F44779F"/>
    <w:rsid w:val="40704A37"/>
    <w:rsid w:val="40711632"/>
    <w:rsid w:val="40B21825"/>
    <w:rsid w:val="41765DA5"/>
    <w:rsid w:val="418D4284"/>
    <w:rsid w:val="419E7FFC"/>
    <w:rsid w:val="41C42719"/>
    <w:rsid w:val="42761418"/>
    <w:rsid w:val="432B1D63"/>
    <w:rsid w:val="438751EB"/>
    <w:rsid w:val="439D67BD"/>
    <w:rsid w:val="43C06CF5"/>
    <w:rsid w:val="46CD7F85"/>
    <w:rsid w:val="486E0E2D"/>
    <w:rsid w:val="48A32BEE"/>
    <w:rsid w:val="496646D3"/>
    <w:rsid w:val="497F24B1"/>
    <w:rsid w:val="4A8E2655"/>
    <w:rsid w:val="4C65726F"/>
    <w:rsid w:val="4E5D4FB1"/>
    <w:rsid w:val="4EA77196"/>
    <w:rsid w:val="4F42646A"/>
    <w:rsid w:val="4F8E06B0"/>
    <w:rsid w:val="50B440CD"/>
    <w:rsid w:val="52145863"/>
    <w:rsid w:val="522A7ADA"/>
    <w:rsid w:val="52933F69"/>
    <w:rsid w:val="537511E7"/>
    <w:rsid w:val="53F43510"/>
    <w:rsid w:val="54947768"/>
    <w:rsid w:val="55562C6F"/>
    <w:rsid w:val="5563014E"/>
    <w:rsid w:val="56A96DCF"/>
    <w:rsid w:val="57BB14B0"/>
    <w:rsid w:val="58174FAF"/>
    <w:rsid w:val="586438F5"/>
    <w:rsid w:val="587753D7"/>
    <w:rsid w:val="59260BAB"/>
    <w:rsid w:val="5A513B49"/>
    <w:rsid w:val="5AC474BB"/>
    <w:rsid w:val="5B3F5F54"/>
    <w:rsid w:val="5D55380D"/>
    <w:rsid w:val="5DF9688E"/>
    <w:rsid w:val="5EE035AA"/>
    <w:rsid w:val="5F1F40D2"/>
    <w:rsid w:val="5FF437B1"/>
    <w:rsid w:val="606134B3"/>
    <w:rsid w:val="60936B26"/>
    <w:rsid w:val="61570A26"/>
    <w:rsid w:val="61D70568"/>
    <w:rsid w:val="62B51819"/>
    <w:rsid w:val="63567084"/>
    <w:rsid w:val="636927AB"/>
    <w:rsid w:val="63696264"/>
    <w:rsid w:val="6455690A"/>
    <w:rsid w:val="64F8789F"/>
    <w:rsid w:val="665F1585"/>
    <w:rsid w:val="6727621A"/>
    <w:rsid w:val="67B67306"/>
    <w:rsid w:val="687B7247"/>
    <w:rsid w:val="69150348"/>
    <w:rsid w:val="69A13E27"/>
    <w:rsid w:val="6A554BB9"/>
    <w:rsid w:val="6A964B03"/>
    <w:rsid w:val="6B02325E"/>
    <w:rsid w:val="6C33490A"/>
    <w:rsid w:val="6E072901"/>
    <w:rsid w:val="6E0C7F17"/>
    <w:rsid w:val="6F4F27B2"/>
    <w:rsid w:val="6FB61627"/>
    <w:rsid w:val="6FB6774B"/>
    <w:rsid w:val="708E730A"/>
    <w:rsid w:val="70974410"/>
    <w:rsid w:val="717D060E"/>
    <w:rsid w:val="72AB5F51"/>
    <w:rsid w:val="72E158F4"/>
    <w:rsid w:val="76E7545C"/>
    <w:rsid w:val="77662994"/>
    <w:rsid w:val="77AE0291"/>
    <w:rsid w:val="7A593CA8"/>
    <w:rsid w:val="7A7516B1"/>
    <w:rsid w:val="7BEA2D76"/>
    <w:rsid w:val="7C222847"/>
    <w:rsid w:val="7C3350ED"/>
    <w:rsid w:val="7C9C1ADE"/>
    <w:rsid w:val="7D2773FE"/>
    <w:rsid w:val="7DB7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tabs>
        <w:tab w:val="left" w:pos="576"/>
        <w:tab w:val="left" w:pos="1711"/>
      </w:tabs>
      <w:spacing w:before="260" w:afterLines="50" w:line="413" w:lineRule="auto"/>
      <w:ind w:left="1711" w:hanging="576"/>
      <w:outlineLvl w:val="1"/>
    </w:pPr>
    <w:rPr>
      <w:rFonts w:ascii="Arial" w:hAnsi="Arial" w:eastAsia="黑体"/>
      <w:spacing w:val="20"/>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next w:val="6"/>
    <w:qFormat/>
    <w:uiPriority w:val="6"/>
    <w:pPr>
      <w:ind w:firstLine="420"/>
    </w:pPr>
    <w:rPr>
      <w:rFonts w:eastAsia="楷体_GB2312"/>
      <w:sz w:val="32"/>
      <w:szCs w:val="20"/>
    </w:rPr>
  </w:style>
  <w:style w:type="paragraph" w:styleId="5">
    <w:name w:val="Body Text"/>
    <w:basedOn w:val="1"/>
    <w:next w:val="4"/>
    <w:qFormat/>
    <w:uiPriority w:val="0"/>
    <w:pPr>
      <w:spacing w:after="120"/>
    </w:pPr>
  </w:style>
  <w:style w:type="paragraph" w:styleId="6">
    <w:name w:val="toc 6"/>
    <w:basedOn w:val="1"/>
    <w:next w:val="1"/>
    <w:qFormat/>
    <w:uiPriority w:val="0"/>
    <w:pPr>
      <w:ind w:left="2100" w:leftChars="1000"/>
    </w:pPr>
  </w:style>
  <w:style w:type="paragraph" w:styleId="7">
    <w:name w:val="annotation text"/>
    <w:basedOn w:val="1"/>
    <w:qFormat/>
    <w:uiPriority w:val="0"/>
    <w:pPr>
      <w:jc w:val="left"/>
    </w:pPr>
  </w:style>
  <w:style w:type="paragraph" w:styleId="8">
    <w:name w:val="Body Text Indent"/>
    <w:basedOn w:val="1"/>
    <w:next w:val="1"/>
    <w:qFormat/>
    <w:uiPriority w:val="0"/>
    <w:pPr>
      <w:spacing w:line="500" w:lineRule="exact"/>
      <w:ind w:firstLine="480" w:firstLineChars="200"/>
    </w:pPr>
    <w:rPr>
      <w:sz w:val="24"/>
    </w:r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8"/>
    <w:qFormat/>
    <w:uiPriority w:val="0"/>
    <w:pPr>
      <w:ind w:firstLine="420" w:firstLineChars="200"/>
    </w:pPr>
    <w:rPr>
      <w:rFonts w:ascii="等线" w:hAnsi="等线" w:eastAsia="等线" w:cs="Times New Roman"/>
      <w:sz w:val="21"/>
      <w:szCs w:val="22"/>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tabs>
        <w:tab w:val="right" w:leader="dot" w:pos="9054"/>
      </w:tabs>
      <w:spacing w:line="360" w:lineRule="auto"/>
    </w:pPr>
  </w:style>
  <w:style w:type="paragraph" w:customStyle="1" w:styleId="16">
    <w:name w:val="[Normal]"/>
    <w:qFormat/>
    <w:uiPriority w:val="0"/>
    <w:rPr>
      <w:rFonts w:ascii="宋体" w:hAnsi="宋体" w:eastAsia="宋体" w:cs="Times New Roman"/>
      <w:sz w:val="24"/>
      <w:szCs w:val="22"/>
      <w:lang w:val="zh-CN" w:eastAsia="zh-CN" w:bidi="ar-SA"/>
    </w:rPr>
  </w:style>
  <w:style w:type="character" w:customStyle="1" w:styleId="17">
    <w:name w:val="font01"/>
    <w:basedOn w:val="14"/>
    <w:qFormat/>
    <w:uiPriority w:val="0"/>
    <w:rPr>
      <w:rFonts w:hint="eastAsia" w:ascii="宋体" w:hAnsi="宋体" w:eastAsia="宋体" w:cs="宋体"/>
      <w:b/>
      <w:bCs/>
      <w:color w:val="000000"/>
      <w:sz w:val="22"/>
      <w:szCs w:val="22"/>
      <w:u w:val="none"/>
    </w:rPr>
  </w:style>
  <w:style w:type="character" w:customStyle="1" w:styleId="18">
    <w:name w:val="font11"/>
    <w:basedOn w:val="14"/>
    <w:qFormat/>
    <w:uiPriority w:val="0"/>
    <w:rPr>
      <w:rFonts w:hint="eastAsia" w:ascii="宋体" w:hAnsi="宋体" w:eastAsia="宋体" w:cs="宋体"/>
      <w:color w:val="000000"/>
      <w:sz w:val="22"/>
      <w:szCs w:val="22"/>
      <w:u w:val="none"/>
    </w:rPr>
  </w:style>
  <w:style w:type="character" w:customStyle="1" w:styleId="19">
    <w:name w:val="font31"/>
    <w:basedOn w:val="14"/>
    <w:qFormat/>
    <w:uiPriority w:val="0"/>
    <w:rPr>
      <w:rFonts w:hint="default" w:ascii="Times New Roman" w:hAnsi="Times New Roman" w:cs="Times New Roman"/>
      <w:color w:val="000000"/>
      <w:sz w:val="22"/>
      <w:szCs w:val="22"/>
      <w:u w:val="none"/>
    </w:rPr>
  </w:style>
  <w:style w:type="character" w:customStyle="1" w:styleId="20">
    <w:name w:val="font61"/>
    <w:basedOn w:val="14"/>
    <w:qFormat/>
    <w:uiPriority w:val="0"/>
    <w:rPr>
      <w:rFonts w:hint="default" w:ascii="Times New Roman" w:hAnsi="Times New Roman" w:cs="Times New Roman"/>
      <w:color w:val="000000"/>
      <w:sz w:val="22"/>
      <w:szCs w:val="22"/>
      <w:u w:val="none"/>
    </w:rPr>
  </w:style>
  <w:style w:type="character" w:customStyle="1" w:styleId="21">
    <w:name w:val="font81"/>
    <w:basedOn w:val="14"/>
    <w:qFormat/>
    <w:uiPriority w:val="0"/>
    <w:rPr>
      <w:rFonts w:hint="eastAsia" w:ascii="宋体" w:hAnsi="宋体" w:eastAsia="宋体" w:cs="宋体"/>
      <w:color w:val="000000"/>
      <w:sz w:val="22"/>
      <w:szCs w:val="22"/>
      <w:u w:val="none"/>
    </w:rPr>
  </w:style>
  <w:style w:type="character" w:customStyle="1" w:styleId="22">
    <w:name w:val="font21"/>
    <w:basedOn w:val="1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7035</Words>
  <Characters>7443</Characters>
  <Lines>0</Lines>
  <Paragraphs>0</Paragraphs>
  <TotalTime>19</TotalTime>
  <ScaleCrop>false</ScaleCrop>
  <LinksUpToDate>false</LinksUpToDate>
  <CharactersWithSpaces>8002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2023-07-19T02:09:00Z</dcterms:created>
  <dc:creator>๛ 陳๑ºั</dc:creator>
  <cp:lastModifiedBy>夏泽汉</cp:lastModifiedBy>
  <dcterms:modified xsi:type="dcterms:W3CDTF">2024-10-10T08:22:40Z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880430241FA94234844A99A143E02BBD_13</vt:lpwstr>
  </property>
</Properties>
</file>