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bidi="ar"/>
        </w:rPr>
        <w:t>比价资料清单</w:t>
      </w:r>
    </w:p>
    <w:p>
      <w:pPr>
        <w:widowControl/>
        <w:spacing w:line="315" w:lineRule="atLeast"/>
        <w:ind w:firstLine="562"/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bidi="ar"/>
        </w:rPr>
        <w:t>（报价文件）</w:t>
      </w:r>
    </w:p>
    <w:tbl>
      <w:tblPr>
        <w:tblStyle w:val="11"/>
        <w:tblW w:w="8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6180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6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资料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投标报价书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营业执照、《会计师事务所执业证书》复印件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简历表及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拟派项目负责人证书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复印件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投标单位履约及廉洁纪律承诺书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附件3</w:t>
            </w:r>
          </w:p>
        </w:tc>
      </w:tr>
    </w:tbl>
    <w:p>
      <w:pPr>
        <w:widowControl/>
        <w:spacing w:line="315" w:lineRule="atLeast"/>
        <w:ind w:firstLine="56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idowControl/>
        <w:spacing w:line="315" w:lineRule="atLeast"/>
        <w:ind w:firstLine="56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上述资料准备齐全，按顺序装订，一式3份，正本1份，副本2份，所有资料要求统一密封并加盖公章、法人章送达（邮寄）经办人。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br w:type="page"/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瓯江口国际生态智创城品质提升（一期）项目财务跟踪审计    （一标）报价单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瓯江口国际生态智创城品质提升（一期）项目财务跟踪审计（一标）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工程概况及招标范围</w:t>
            </w:r>
          </w:p>
        </w:tc>
        <w:tc>
          <w:tcPr>
            <w:tcW w:w="681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Hans"/>
              </w:rPr>
              <w:t>瓯江口国际生态智创城品质提升（一期）项目位于浙江温州海洋经济发展示范区一期24平方公里范围内，西起雁鸣路，东至雁霄路，南北至瓯江南北汊。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本次招标范围为瓯江口国际生态智创城品质提升（一期）项目中已实施部分子项目财务跟踪审计，已实施子项目包括但不限于：温州港瓯江港区灵昆作业区11#通用泊位工程、温州海经区威马大型开关站至杨业6593线供电线路工程、温州海洋保障基地建设工程（一期）、瓯江口道尔顿学校建设工程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温州海洋经济发展示范区昆鹏消防站建设工程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招标总投资</w:t>
            </w:r>
          </w:p>
        </w:tc>
        <w:tc>
          <w:tcPr>
            <w:tcW w:w="681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17.5亿元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服务期及服务内容</w:t>
            </w:r>
          </w:p>
        </w:tc>
        <w:tc>
          <w:tcPr>
            <w:tcW w:w="681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服务期限为子项目建设全过程，至子项目完成竣工决算，包括但不限于工程前期、建设期财务跟踪审计和财务竣工决算审计，对项目公司发生的成本费用及投资收益按年度进行审核确认，其他监管需要的专项审计及业务咨询顾问服务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单位资质及项目负责人资格要求</w:t>
            </w:r>
          </w:p>
        </w:tc>
        <w:tc>
          <w:tcPr>
            <w:tcW w:w="681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单位：具备营业执照，具有有效的《会计师事务所执业证书》。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项目负责人：具有注册会计师证书，同时具有会计高级职称。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评标办法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以报价次低的为中标单位。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firstLine="3840" w:firstLineChars="1600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报价单位（盖章）：</w:t>
      </w:r>
    </w:p>
    <w:p>
      <w:pPr>
        <w:spacing w:line="560" w:lineRule="exact"/>
        <w:ind w:firstLine="3840" w:firstLineChars="1600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时    间：</w:t>
      </w:r>
    </w:p>
    <w:p>
      <w:pPr>
        <w:pStyle w:val="2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附件2</w:t>
      </w:r>
    </w:p>
    <w:p>
      <w:pPr>
        <w:spacing w:before="240" w:after="240" w:line="400" w:lineRule="exact"/>
        <w:jc w:val="center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项目负责人简历表</w:t>
      </w:r>
    </w:p>
    <w:tbl>
      <w:tblPr>
        <w:tblStyle w:val="11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75"/>
        <w:gridCol w:w="725"/>
        <w:gridCol w:w="1006"/>
        <w:gridCol w:w="1118"/>
        <w:gridCol w:w="742"/>
        <w:gridCol w:w="1323"/>
        <w:gridCol w:w="42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执业资格证书（或上岗证书）名称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拟在本项目任职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工作年限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从事工作年限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7701" w:type="dxa"/>
            <w:gridSpan w:val="8"/>
            <w:vAlign w:val="center"/>
          </w:tcPr>
          <w:p>
            <w:pPr>
              <w:spacing w:before="100" w:beforeAutospacing="1" w:after="100" w:afterAutospacing="1"/>
              <w:ind w:firstLine="1155" w:firstLineChars="5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年毕业于学校专业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947" w:type="dxa"/>
            <w:gridSpan w:val="9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3591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参加过的类似项目</w:t>
            </w:r>
          </w:p>
        </w:tc>
        <w:tc>
          <w:tcPr>
            <w:tcW w:w="132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担任职务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9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3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9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3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9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3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9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9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9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9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pStyle w:val="9"/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6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附件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3</w:t>
      </w:r>
    </w:p>
    <w:p>
      <w:pPr>
        <w:spacing w:line="439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投标单位履约及廉洁纪律承诺书</w:t>
      </w:r>
    </w:p>
    <w:p>
      <w:pPr>
        <w:spacing w:line="439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为了切实规范工程建设项目招投标工作，有效遏制不公平竞争和违规违纪问题的发生，确保投标工作的公平、公正、公开，现就投标工作及履约廉洁纪律等相关要求，特向贵单位承诺如下：</w:t>
      </w: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一、自觉遵守国家法律法规及贵单位有关廉洁纪律等要求；</w:t>
      </w: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二、不通过亲属、领导、朋友等任何社会关系，向招标单位管理人员、代理机构人员、评标专家请托干预招投标事项；不使用不正当手段妨碍、排挤其它投标单位或串通投标；</w:t>
      </w: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三、按照招标文件规定的方式进行投标，不隐瞒本单位投标资质的真实情况，投标资质符合规定；</w:t>
      </w: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四、保证不出借资质不挂靠单位，不以其他人名义投标或以其他方式弄虚作假，骗取中标；中标后不随意变更项目经理等关键岗位人员；</w:t>
      </w: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五、不以任何方式向招标人员、代理机构或者评标成员及亲友赠送礼品、礼金及有价证券，宴请或邀请参加高档娱乐消费、旅游等活动，报销各种票据及费用；不进行可能影响招标公平、公正的任何活动；</w:t>
      </w: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六、项目中标后不进行违法转包、分包，在施工管理中不以任何形式贿赂业主、监理、检测等参建各方人员；</w:t>
      </w: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七、若违反上述承诺任何条款，或违反有关法律法规以及贵公司有关廉政纪律规定，我方自愿放弃在贵公司的所承揽的业务，</w:t>
      </w:r>
      <w:r>
        <w:rPr>
          <w:rFonts w:hint="eastAsia" w:ascii="仿宋_GB2312" w:hAnsi="仿宋_GB2312" w:eastAsia="仿宋_GB2312" w:cs="仿宋_GB2312"/>
          <w:szCs w:val="21"/>
          <w:lang w:bidi="ar"/>
        </w:rPr>
        <w:t>并承担30万元或中标合同价3%的违约金（两者取高值）及一切法律责任；</w:t>
      </w: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八、我方自愿将本承诺书作为投标文件及合同的附件，具有同等的法律效力；本承诺书自签署之日起生效。</w:t>
      </w:r>
    </w:p>
    <w:p>
      <w:pPr>
        <w:spacing w:line="439" w:lineRule="exact"/>
        <w:ind w:firstLine="415" w:firstLineChars="198"/>
        <w:rPr>
          <w:rFonts w:hint="eastAsia" w:ascii="仿宋_GB2312" w:hAnsi="仿宋_GB2312" w:eastAsia="仿宋_GB2312" w:cs="仿宋_GB2312"/>
          <w:szCs w:val="21"/>
        </w:rPr>
      </w:pPr>
    </w:p>
    <w:p>
      <w:pPr>
        <w:widowControl/>
        <w:spacing w:line="439" w:lineRule="exact"/>
        <w:ind w:firstLine="4819" w:firstLineChars="2295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  <w:lang w:bidi="ar"/>
        </w:rPr>
        <w:t>投标单位（公章）：</w:t>
      </w:r>
    </w:p>
    <w:p>
      <w:pPr>
        <w:widowControl/>
        <w:spacing w:line="439" w:lineRule="exact"/>
        <w:ind w:firstLine="4609" w:firstLineChars="2195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bidi="ar"/>
        </w:rPr>
        <w:t>承诺日期：   年  月  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TIxYzU5Mzg3NWFkNDc2NTg4MTJmOWUyZDEzMDYifQ=="/>
  </w:docVars>
  <w:rsids>
    <w:rsidRoot w:val="09281351"/>
    <w:rsid w:val="0031096A"/>
    <w:rsid w:val="00676F16"/>
    <w:rsid w:val="00B710A7"/>
    <w:rsid w:val="036A4F50"/>
    <w:rsid w:val="074F1149"/>
    <w:rsid w:val="07BB56B1"/>
    <w:rsid w:val="09281351"/>
    <w:rsid w:val="0A7669ED"/>
    <w:rsid w:val="0C5114BF"/>
    <w:rsid w:val="10535B40"/>
    <w:rsid w:val="115D4462"/>
    <w:rsid w:val="133631BD"/>
    <w:rsid w:val="13632B51"/>
    <w:rsid w:val="144614E2"/>
    <w:rsid w:val="191A70DD"/>
    <w:rsid w:val="1AD05CA5"/>
    <w:rsid w:val="1DBE01EB"/>
    <w:rsid w:val="1F3031B6"/>
    <w:rsid w:val="1FA12306"/>
    <w:rsid w:val="20020FF7"/>
    <w:rsid w:val="202C6150"/>
    <w:rsid w:val="21470C8B"/>
    <w:rsid w:val="214F49E2"/>
    <w:rsid w:val="21C42E46"/>
    <w:rsid w:val="23C93BD9"/>
    <w:rsid w:val="23D34A58"/>
    <w:rsid w:val="24E46518"/>
    <w:rsid w:val="252C75F2"/>
    <w:rsid w:val="29015BC3"/>
    <w:rsid w:val="292A0BA8"/>
    <w:rsid w:val="29FA78F4"/>
    <w:rsid w:val="2BC41856"/>
    <w:rsid w:val="2C3A26AD"/>
    <w:rsid w:val="2CCE458E"/>
    <w:rsid w:val="2EF04B8E"/>
    <w:rsid w:val="309A2BF5"/>
    <w:rsid w:val="36341386"/>
    <w:rsid w:val="37C34556"/>
    <w:rsid w:val="39C96289"/>
    <w:rsid w:val="3E0630EA"/>
    <w:rsid w:val="3E8B7FB1"/>
    <w:rsid w:val="3FAB6811"/>
    <w:rsid w:val="3FE61943"/>
    <w:rsid w:val="3FF102E8"/>
    <w:rsid w:val="4211755C"/>
    <w:rsid w:val="43CA57DD"/>
    <w:rsid w:val="45027640"/>
    <w:rsid w:val="45717F01"/>
    <w:rsid w:val="49F7299F"/>
    <w:rsid w:val="4D3028A5"/>
    <w:rsid w:val="4EC766A9"/>
    <w:rsid w:val="4F2E4CC9"/>
    <w:rsid w:val="505C2FB7"/>
    <w:rsid w:val="523A7A2B"/>
    <w:rsid w:val="523B615C"/>
    <w:rsid w:val="52E54B92"/>
    <w:rsid w:val="56AC0686"/>
    <w:rsid w:val="57246C19"/>
    <w:rsid w:val="58E16CF4"/>
    <w:rsid w:val="59154BEF"/>
    <w:rsid w:val="592D270E"/>
    <w:rsid w:val="5B0C515A"/>
    <w:rsid w:val="5BE663CF"/>
    <w:rsid w:val="5E122454"/>
    <w:rsid w:val="5EA66A16"/>
    <w:rsid w:val="5F162A4E"/>
    <w:rsid w:val="5FA519B5"/>
    <w:rsid w:val="603B1E81"/>
    <w:rsid w:val="60AF40C7"/>
    <w:rsid w:val="62254D2E"/>
    <w:rsid w:val="629D129D"/>
    <w:rsid w:val="64184643"/>
    <w:rsid w:val="67AB320F"/>
    <w:rsid w:val="69B919EB"/>
    <w:rsid w:val="6A0960AB"/>
    <w:rsid w:val="6D042B59"/>
    <w:rsid w:val="6DBD0E4A"/>
    <w:rsid w:val="708F6BDE"/>
    <w:rsid w:val="71C63BD5"/>
    <w:rsid w:val="75277D42"/>
    <w:rsid w:val="75555451"/>
    <w:rsid w:val="7A925C48"/>
    <w:rsid w:val="7B4133E3"/>
    <w:rsid w:val="7D111775"/>
    <w:rsid w:val="7D2F78B8"/>
    <w:rsid w:val="7F641EBE"/>
    <w:rsid w:val="7F6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长城仿宋" w:hAnsi="Times New Roman" w:eastAsia="长城仿宋" w:cs="Times New Roman"/>
      <w:b/>
      <w:bCs/>
      <w:kern w:val="0"/>
      <w:sz w:val="20"/>
      <w:szCs w:val="24"/>
      <w:lang w:val="zh-CN" w:eastAsia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next w:val="6"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Body Text Indent"/>
    <w:basedOn w:val="1"/>
    <w:next w:val="8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ody Text First Indent 2"/>
    <w:basedOn w:val="7"/>
    <w:next w:val="1"/>
    <w:qFormat/>
    <w:uiPriority w:val="0"/>
    <w:pPr>
      <w:ind w:firstLine="420"/>
    </w:pPr>
    <w:rPr>
      <w:rFonts w:ascii="等线" w:hAnsi="等线" w:eastAsia="等线" w:cs="Times New Roman"/>
      <w:sz w:val="21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2150</Words>
  <Characters>2201</Characters>
  <Lines>15</Lines>
  <Paragraphs>4</Paragraphs>
  <TotalTime>10</TotalTime>
  <ScaleCrop>false</ScaleCrop>
  <LinksUpToDate>false</LinksUpToDate>
  <CharactersWithSpaces>2243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2023-06-26T08:53:00Z</dcterms:created>
  <dc:creator>陈育冰</dc:creator>
  <cp:lastModifiedBy>admin</cp:lastModifiedBy>
  <cp:lastPrinted>2023-10-30T08:00:00Z</cp:lastPrinted>
  <dcterms:modified xsi:type="dcterms:W3CDTF">2024-03-26T01:01:51Z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0B7FB1F806B6423098B4350C5E8F324D_13</vt:lpwstr>
  </property>
</Properties>
</file>