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040"/>
        <w:gridCol w:w="1712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454545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54545"/>
                <w:kern w:val="0"/>
                <w:sz w:val="36"/>
                <w:szCs w:val="36"/>
                <w:u w:val="none"/>
                <w:lang w:val="en-US" w:eastAsia="zh-CN" w:bidi="ar"/>
              </w:rPr>
              <w:t>温州市建筑废土处置有限公司采购渣土车厢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54545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54545"/>
                <w:kern w:val="0"/>
                <w:sz w:val="36"/>
                <w:szCs w:val="36"/>
                <w:u w:val="none"/>
                <w:lang w:val="en-US" w:eastAsia="zh-CN" w:bidi="ar"/>
              </w:rPr>
              <w:t>公开询价的采购投标报价表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10个重型自卸车车厢总报价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注：本次报价最高限价为60万，报价中应包含安装过程中产生的所有费用（包含但不限于新车厢购置费用、旧车厢抵扣费用核减、工时费、税费、设点费用、更换的机械设备等费用）。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报价评标办法</w:t>
            </w:r>
          </w:p>
        </w:tc>
        <w:tc>
          <w:tcPr>
            <w:tcW w:w="7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报价采用最低价法，以投标报价最低的为中标单位。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投标单位：（盖章）                       法定代表人或授权委托人：（盖章）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日期：        年         月 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Zjg3ZWJkNTY1MDIzYjQ5OGM4MzQ0Njc2Yzc0ZGMifQ=="/>
  </w:docVars>
  <w:rsids>
    <w:rsidRoot w:val="56421B44"/>
    <w:rsid w:val="24F87363"/>
    <w:rsid w:val="56421B44"/>
    <w:rsid w:val="7D5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2023-09-01T08:23:00Z</dcterms:created>
  <dc:creator>ooo</dc:creator>
  <cp:lastModifiedBy>ooo</cp:lastModifiedBy>
  <dcterms:modified xsi:type="dcterms:W3CDTF">2023-09-04T09:13:33Z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57B50CC2631C441F8ABC79884007005F_11</vt:lpwstr>
  </property>
</Properties>
</file>