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bottom w:val="none" w:color="auto" w:sz="0" w:space="0"/>
        </w:pBdr>
        <w:spacing w:line="450" w:lineRule="atLeast"/>
        <w:jc w:val="center"/>
        <w:rPr>
          <w:b/>
          <w:bCs/>
          <w:sz w:val="36"/>
          <w:szCs w:val="36"/>
        </w:rPr>
      </w:pPr>
      <w:r>
        <w:rPr>
          <w:rFonts w:ascii="宋体" w:hAnsi="宋体" w:eastAsia="宋体" w:cs="宋体"/>
          <w:b/>
          <w:bCs/>
          <w:kern w:val="0"/>
          <w:sz w:val="36"/>
          <w:szCs w:val="36"/>
          <w:lang w:val="en-US" w:eastAsia="zh-CN" w:bidi="ar"/>
        </w:rPr>
        <w:t>华诚工程咨询集团有限公司关于温州国家级海洋经济特色产业园及配套设施项目（一期）——浅滩二期纬一路、经二路及经五路工程建筑工程一切险保险服务（含第三者责任险）的公开招标采购公告（非政府采购）</w:t>
      </w:r>
    </w:p>
    <w:p>
      <w:pPr>
        <w:pStyle w:val="2"/>
        <w:keepNext w:val="0"/>
        <w:keepLines w:val="0"/>
        <w:widowControl/>
        <w:suppressLineNumbers w:val="0"/>
        <w:spacing w:line="420" w:lineRule="atLeast"/>
        <w:ind w:left="0" w:firstLine="435"/>
      </w:pPr>
      <w:r>
        <w:rPr>
          <w:rFonts w:hint="eastAsia" w:ascii="宋体" w:hAnsi="宋体" w:eastAsia="宋体" w:cs="宋体"/>
          <w:sz w:val="22"/>
          <w:szCs w:val="22"/>
        </w:rPr>
        <w:t>根据《浙江温州海洋经济示范区区属国有企业采购管理办法（试行）》等有关规定，华诚工程咨询集团有限公司接受温州市瓯江口开发建设投资集团有限公司委托，就所需温州国家级海洋经济特色产业园及配套设施项目（一期）——浅滩二期纬一路、经二路及经五路工程建筑工程一切险保险服务（含第三者责任险）以公开招标方式进行国企采购，欢迎国内合格的投标供应商前来投标。</w:t>
      </w:r>
    </w:p>
    <w:p>
      <w:pPr>
        <w:pStyle w:val="2"/>
        <w:keepNext w:val="0"/>
        <w:keepLines w:val="0"/>
        <w:widowControl/>
        <w:suppressLineNumbers w:val="0"/>
        <w:spacing w:line="420" w:lineRule="atLeast"/>
      </w:pPr>
      <w:r>
        <w:rPr>
          <w:rFonts w:hint="eastAsia" w:ascii="宋体" w:hAnsi="宋体" w:eastAsia="宋体" w:cs="宋体"/>
          <w:sz w:val="22"/>
          <w:szCs w:val="22"/>
        </w:rPr>
        <w:t>一、采购项目编号: HCZX-2023012</w:t>
      </w:r>
    </w:p>
    <w:p>
      <w:pPr>
        <w:pStyle w:val="2"/>
        <w:keepNext w:val="0"/>
        <w:keepLines w:val="0"/>
        <w:widowControl/>
        <w:suppressLineNumbers w:val="0"/>
        <w:spacing w:line="420" w:lineRule="atLeast"/>
      </w:pPr>
      <w:r>
        <w:rPr>
          <w:rFonts w:hint="eastAsia" w:ascii="宋体" w:hAnsi="宋体" w:eastAsia="宋体" w:cs="宋体"/>
          <w:sz w:val="22"/>
          <w:szCs w:val="22"/>
        </w:rPr>
        <w:t>二、采购组织类型：分散采购委托代理</w:t>
      </w:r>
      <w:bookmarkStart w:id="0" w:name="_GoBack"/>
      <w:bookmarkEnd w:id="0"/>
    </w:p>
    <w:p>
      <w:pPr>
        <w:pStyle w:val="2"/>
        <w:keepNext w:val="0"/>
        <w:keepLines w:val="0"/>
        <w:widowControl/>
        <w:suppressLineNumbers w:val="0"/>
        <w:spacing w:line="420" w:lineRule="atLeast"/>
      </w:pPr>
      <w:r>
        <w:rPr>
          <w:rFonts w:hint="eastAsia" w:ascii="宋体" w:hAnsi="宋体" w:eastAsia="宋体" w:cs="宋体"/>
          <w:sz w:val="22"/>
          <w:szCs w:val="22"/>
        </w:rPr>
        <w:t>三、采购项目性质：国企采购（非政府采购）</w:t>
      </w:r>
    </w:p>
    <w:tbl>
      <w:tblPr>
        <w:tblStyle w:val="3"/>
        <w:tblpPr w:leftFromText="180" w:rightFromText="180" w:vertAnchor="text" w:horzAnchor="page" w:tblpX="858" w:tblpY="-3301"/>
        <w:tblOverlap w:val="never"/>
        <w:tblW w:w="1087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784"/>
        <w:gridCol w:w="3277"/>
        <w:gridCol w:w="738"/>
        <w:gridCol w:w="723"/>
        <w:gridCol w:w="1430"/>
        <w:gridCol w:w="1538"/>
        <w:gridCol w:w="1354"/>
        <w:gridCol w:w="10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7" w:hRule="atLeast"/>
        </w:trPr>
        <w:tc>
          <w:tcPr>
            <w:tcW w:w="784"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line="420" w:lineRule="atLeast"/>
              <w:jc w:val="center"/>
            </w:pPr>
            <w:r>
              <w:rPr>
                <w:rFonts w:hint="eastAsia" w:ascii="宋体" w:hAnsi="宋体" w:eastAsia="宋体" w:cs="宋体"/>
                <w:sz w:val="22"/>
                <w:szCs w:val="22"/>
              </w:rPr>
              <w:t>序号</w:t>
            </w:r>
          </w:p>
        </w:tc>
        <w:tc>
          <w:tcPr>
            <w:tcW w:w="3277" w:type="dxa"/>
            <w:tcBorders>
              <w:top w:val="single" w:color="000000" w:sz="6" w:space="0"/>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line="420" w:lineRule="atLeast"/>
              <w:jc w:val="center"/>
            </w:pPr>
            <w:r>
              <w:rPr>
                <w:rFonts w:hint="eastAsia" w:ascii="宋体" w:hAnsi="宋体" w:eastAsia="宋体" w:cs="宋体"/>
                <w:sz w:val="22"/>
                <w:szCs w:val="22"/>
              </w:rPr>
              <w:t>标项内容</w:t>
            </w:r>
          </w:p>
        </w:tc>
        <w:tc>
          <w:tcPr>
            <w:tcW w:w="738" w:type="dxa"/>
            <w:tcBorders>
              <w:top w:val="single" w:color="000000" w:sz="6" w:space="0"/>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line="420" w:lineRule="atLeast"/>
              <w:jc w:val="center"/>
            </w:pPr>
            <w:r>
              <w:rPr>
                <w:rFonts w:hint="eastAsia" w:ascii="宋体" w:hAnsi="宋体" w:eastAsia="宋体" w:cs="宋体"/>
                <w:sz w:val="22"/>
                <w:szCs w:val="22"/>
              </w:rPr>
              <w:t>数量</w:t>
            </w:r>
          </w:p>
        </w:tc>
        <w:tc>
          <w:tcPr>
            <w:tcW w:w="723" w:type="dxa"/>
            <w:tcBorders>
              <w:top w:val="single" w:color="000000" w:sz="6" w:space="0"/>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line="420" w:lineRule="atLeast"/>
              <w:jc w:val="center"/>
            </w:pPr>
            <w:r>
              <w:rPr>
                <w:rFonts w:hint="eastAsia" w:ascii="宋体" w:hAnsi="宋体" w:eastAsia="宋体" w:cs="宋体"/>
                <w:sz w:val="22"/>
                <w:szCs w:val="22"/>
              </w:rPr>
              <w:t>单位</w:t>
            </w:r>
          </w:p>
        </w:tc>
        <w:tc>
          <w:tcPr>
            <w:tcW w:w="1430" w:type="dxa"/>
            <w:tcBorders>
              <w:top w:val="single" w:color="000000" w:sz="6" w:space="0"/>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line="420" w:lineRule="atLeast"/>
              <w:jc w:val="center"/>
            </w:pPr>
            <w:r>
              <w:rPr>
                <w:rFonts w:hint="eastAsia" w:ascii="宋体" w:hAnsi="宋体" w:eastAsia="宋体" w:cs="宋体"/>
                <w:sz w:val="22"/>
                <w:szCs w:val="22"/>
              </w:rPr>
              <w:t>采购预算</w:t>
            </w:r>
          </w:p>
        </w:tc>
        <w:tc>
          <w:tcPr>
            <w:tcW w:w="1538" w:type="dxa"/>
            <w:tcBorders>
              <w:top w:val="single" w:color="000000" w:sz="6" w:space="0"/>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line="420" w:lineRule="atLeast"/>
              <w:jc w:val="center"/>
            </w:pPr>
            <w:r>
              <w:rPr>
                <w:rFonts w:hint="eastAsia" w:ascii="宋体" w:hAnsi="宋体" w:eastAsia="宋体" w:cs="宋体"/>
                <w:sz w:val="22"/>
                <w:szCs w:val="22"/>
              </w:rPr>
              <w:t>最高限价</w:t>
            </w:r>
          </w:p>
        </w:tc>
        <w:tc>
          <w:tcPr>
            <w:tcW w:w="1354" w:type="dxa"/>
            <w:tcBorders>
              <w:top w:val="single" w:color="000000" w:sz="6" w:space="0"/>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line="420" w:lineRule="atLeast"/>
              <w:jc w:val="center"/>
            </w:pPr>
            <w:r>
              <w:rPr>
                <w:rFonts w:hint="eastAsia" w:ascii="宋体" w:hAnsi="宋体" w:eastAsia="宋体" w:cs="宋体"/>
                <w:sz w:val="22"/>
                <w:szCs w:val="22"/>
              </w:rPr>
              <w:t>简要技术要求、用途</w:t>
            </w:r>
          </w:p>
        </w:tc>
        <w:tc>
          <w:tcPr>
            <w:tcW w:w="1031" w:type="dxa"/>
            <w:tcBorders>
              <w:top w:val="single" w:color="000000" w:sz="6" w:space="0"/>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line="420" w:lineRule="atLeast"/>
              <w:jc w:val="center"/>
            </w:pPr>
            <w:r>
              <w:rPr>
                <w:rFonts w:hint="eastAsia" w:ascii="宋体" w:hAnsi="宋体" w:eastAsia="宋体" w:cs="宋体"/>
                <w:sz w:val="22"/>
                <w:szCs w:val="22"/>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809" w:hRule="atLeast"/>
        </w:trPr>
        <w:tc>
          <w:tcPr>
            <w:tcW w:w="784"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line="420" w:lineRule="atLeast"/>
              <w:jc w:val="center"/>
            </w:pPr>
            <w:r>
              <w:rPr>
                <w:rFonts w:hint="eastAsia" w:ascii="宋体" w:hAnsi="宋体" w:eastAsia="宋体" w:cs="宋体"/>
                <w:sz w:val="22"/>
                <w:szCs w:val="22"/>
              </w:rPr>
              <w:t>1</w:t>
            </w:r>
          </w:p>
        </w:tc>
        <w:tc>
          <w:tcPr>
            <w:tcW w:w="3277"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line="420" w:lineRule="atLeast"/>
              <w:jc w:val="center"/>
            </w:pPr>
            <w:r>
              <w:rPr>
                <w:rFonts w:hint="eastAsia" w:ascii="宋体" w:hAnsi="宋体" w:eastAsia="宋体" w:cs="宋体"/>
                <w:sz w:val="22"/>
                <w:szCs w:val="22"/>
              </w:rPr>
              <w:t>温州国家级海洋经济特色产业园及配套设施项目（一期）——浅滩二期纬一路、经二路及经五路工程建筑工程一切险保险服务（含第三者责任险）</w:t>
            </w:r>
          </w:p>
        </w:tc>
        <w:tc>
          <w:tcPr>
            <w:tcW w:w="738"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line="420" w:lineRule="atLeast"/>
              <w:jc w:val="center"/>
            </w:pPr>
            <w:r>
              <w:rPr>
                <w:rFonts w:hint="eastAsia" w:ascii="宋体" w:hAnsi="宋体" w:eastAsia="宋体" w:cs="宋体"/>
                <w:sz w:val="22"/>
                <w:szCs w:val="22"/>
              </w:rPr>
              <w:t>1</w:t>
            </w:r>
          </w:p>
        </w:tc>
        <w:tc>
          <w:tcPr>
            <w:tcW w:w="723"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line="420" w:lineRule="atLeast"/>
              <w:jc w:val="center"/>
            </w:pPr>
            <w:r>
              <w:rPr>
                <w:rFonts w:hint="eastAsia" w:ascii="宋体" w:hAnsi="宋体" w:eastAsia="宋体" w:cs="宋体"/>
                <w:sz w:val="22"/>
                <w:szCs w:val="22"/>
              </w:rPr>
              <w:t>项</w:t>
            </w:r>
          </w:p>
        </w:tc>
        <w:tc>
          <w:tcPr>
            <w:tcW w:w="143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line="420" w:lineRule="atLeast"/>
              <w:jc w:val="center"/>
            </w:pPr>
            <w:r>
              <w:rPr>
                <w:rFonts w:hint="eastAsia" w:ascii="宋体" w:hAnsi="宋体" w:eastAsia="宋体" w:cs="宋体"/>
                <w:sz w:val="22"/>
                <w:szCs w:val="22"/>
              </w:rPr>
              <w:t>100.56万元</w:t>
            </w:r>
          </w:p>
        </w:tc>
        <w:tc>
          <w:tcPr>
            <w:tcW w:w="1538"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line="420" w:lineRule="atLeast"/>
              <w:jc w:val="center"/>
            </w:pPr>
            <w:r>
              <w:rPr>
                <w:rFonts w:hint="eastAsia" w:ascii="宋体" w:hAnsi="宋体" w:eastAsia="宋体" w:cs="宋体"/>
                <w:sz w:val="22"/>
                <w:szCs w:val="22"/>
              </w:rPr>
              <w:t>100.56万元</w:t>
            </w:r>
          </w:p>
        </w:tc>
        <w:tc>
          <w:tcPr>
            <w:tcW w:w="1354"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line="420" w:lineRule="atLeast"/>
              <w:jc w:val="center"/>
            </w:pPr>
            <w:r>
              <w:rPr>
                <w:rFonts w:hint="eastAsia" w:ascii="宋体" w:hAnsi="宋体" w:eastAsia="宋体" w:cs="宋体"/>
                <w:sz w:val="22"/>
                <w:szCs w:val="22"/>
              </w:rPr>
              <w:t>建筑工程一切险（含第三者责任险）</w:t>
            </w:r>
          </w:p>
        </w:tc>
        <w:tc>
          <w:tcPr>
            <w:tcW w:w="1031"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bl>
    <w:p>
      <w:pPr>
        <w:pStyle w:val="2"/>
        <w:keepNext w:val="0"/>
        <w:keepLines w:val="0"/>
        <w:widowControl/>
        <w:suppressLineNumbers w:val="0"/>
        <w:spacing w:line="420" w:lineRule="atLeast"/>
      </w:pPr>
      <w:r>
        <w:rPr>
          <w:rFonts w:hint="eastAsia" w:ascii="宋体" w:hAnsi="宋体" w:eastAsia="宋体" w:cs="宋体"/>
          <w:sz w:val="22"/>
          <w:szCs w:val="22"/>
        </w:rPr>
        <w:t>四、采购项目概况（内容、用途、数量、简要技术要求等）：</w:t>
      </w:r>
    </w:p>
    <w:p>
      <w:pPr>
        <w:pStyle w:val="2"/>
        <w:keepNext w:val="0"/>
        <w:keepLines w:val="0"/>
        <w:widowControl/>
        <w:suppressLineNumbers w:val="0"/>
        <w:spacing w:line="420" w:lineRule="atLeast"/>
      </w:pPr>
      <w:r>
        <w:rPr>
          <w:rFonts w:hint="eastAsia" w:ascii="宋体" w:hAnsi="宋体" w:eastAsia="宋体" w:cs="宋体"/>
          <w:sz w:val="22"/>
          <w:szCs w:val="22"/>
        </w:rPr>
        <w:t>五、投标供应商资格要求：</w:t>
      </w:r>
    </w:p>
    <w:p>
      <w:pPr>
        <w:pStyle w:val="2"/>
        <w:keepNext w:val="0"/>
        <w:keepLines w:val="0"/>
        <w:widowControl/>
        <w:suppressLineNumbers w:val="0"/>
        <w:spacing w:line="420" w:lineRule="atLeast"/>
        <w:ind w:left="0" w:firstLine="420"/>
      </w:pPr>
      <w:r>
        <w:rPr>
          <w:rFonts w:hint="eastAsia" w:ascii="宋体" w:hAnsi="宋体" w:eastAsia="宋体" w:cs="宋体"/>
          <w:sz w:val="22"/>
          <w:szCs w:val="22"/>
        </w:rPr>
        <w:t>1、符合《浙江温州海洋经济示范区区属国有企业采购管理办法（试行）》第十四条对供应商参加国有企业采购活动应当具备的条件的要求，具体如下：</w:t>
      </w:r>
    </w:p>
    <w:p>
      <w:pPr>
        <w:pStyle w:val="2"/>
        <w:keepNext w:val="0"/>
        <w:keepLines w:val="0"/>
        <w:widowControl/>
        <w:suppressLineNumbers w:val="0"/>
        <w:spacing w:line="420" w:lineRule="atLeast"/>
        <w:ind w:left="0" w:firstLine="420"/>
      </w:pPr>
      <w:r>
        <w:rPr>
          <w:rFonts w:hint="eastAsia" w:ascii="宋体" w:hAnsi="宋体" w:eastAsia="宋体" w:cs="宋体"/>
          <w:sz w:val="22"/>
          <w:szCs w:val="22"/>
        </w:rPr>
        <w:t>（一）具有独立承担民事责任的能力；</w:t>
      </w:r>
    </w:p>
    <w:p>
      <w:pPr>
        <w:pStyle w:val="2"/>
        <w:keepNext w:val="0"/>
        <w:keepLines w:val="0"/>
        <w:widowControl/>
        <w:suppressLineNumbers w:val="0"/>
        <w:spacing w:line="420" w:lineRule="atLeast"/>
        <w:ind w:left="0" w:firstLine="420"/>
      </w:pPr>
      <w:r>
        <w:rPr>
          <w:rFonts w:hint="eastAsia" w:ascii="宋体" w:hAnsi="宋体" w:eastAsia="宋体" w:cs="宋体"/>
          <w:sz w:val="22"/>
          <w:szCs w:val="22"/>
        </w:rPr>
        <w:t>（二）具有良好的商业信誉和健全的财务会计制度；</w:t>
      </w:r>
    </w:p>
    <w:p>
      <w:pPr>
        <w:pStyle w:val="2"/>
        <w:keepNext w:val="0"/>
        <w:keepLines w:val="0"/>
        <w:widowControl/>
        <w:suppressLineNumbers w:val="0"/>
        <w:spacing w:line="420" w:lineRule="atLeast"/>
        <w:ind w:left="0" w:firstLine="420"/>
      </w:pPr>
      <w:r>
        <w:rPr>
          <w:rFonts w:hint="eastAsia" w:ascii="宋体" w:hAnsi="宋体" w:eastAsia="宋体" w:cs="宋体"/>
          <w:sz w:val="22"/>
          <w:szCs w:val="22"/>
        </w:rPr>
        <w:t>（三）具有履行合同所必需的设备和专业技术、售后保障等能力；</w:t>
      </w:r>
    </w:p>
    <w:p>
      <w:pPr>
        <w:pStyle w:val="2"/>
        <w:keepNext w:val="0"/>
        <w:keepLines w:val="0"/>
        <w:widowControl/>
        <w:suppressLineNumbers w:val="0"/>
        <w:spacing w:line="420" w:lineRule="atLeast"/>
        <w:ind w:left="0" w:firstLine="420"/>
      </w:pPr>
      <w:r>
        <w:rPr>
          <w:rFonts w:hint="eastAsia" w:ascii="宋体" w:hAnsi="宋体" w:eastAsia="宋体" w:cs="宋体"/>
          <w:sz w:val="22"/>
          <w:szCs w:val="22"/>
        </w:rPr>
        <w:t>（四）有依法缴纳税收和社会保障资金的良好记录；</w:t>
      </w:r>
    </w:p>
    <w:p>
      <w:pPr>
        <w:pStyle w:val="2"/>
        <w:keepNext w:val="0"/>
        <w:keepLines w:val="0"/>
        <w:widowControl/>
        <w:suppressLineNumbers w:val="0"/>
        <w:spacing w:line="420" w:lineRule="atLeast"/>
        <w:ind w:left="0" w:firstLine="420"/>
      </w:pPr>
      <w:r>
        <w:rPr>
          <w:rFonts w:hint="eastAsia" w:ascii="宋体" w:hAnsi="宋体" w:eastAsia="宋体" w:cs="宋体"/>
          <w:sz w:val="22"/>
          <w:szCs w:val="22"/>
        </w:rPr>
        <w:t>（五）参加采购、招投标等活动前三年内，在经营活动中没有重大违法记录、严重失信行为和行贿记录；</w:t>
      </w:r>
    </w:p>
    <w:p>
      <w:pPr>
        <w:pStyle w:val="2"/>
        <w:keepNext w:val="0"/>
        <w:keepLines w:val="0"/>
        <w:widowControl/>
        <w:suppressLineNumbers w:val="0"/>
        <w:spacing w:line="420" w:lineRule="atLeast"/>
        <w:ind w:left="0" w:firstLine="420"/>
      </w:pPr>
      <w:r>
        <w:rPr>
          <w:rFonts w:hint="eastAsia" w:ascii="宋体" w:hAnsi="宋体" w:eastAsia="宋体" w:cs="宋体"/>
          <w:sz w:val="22"/>
          <w:szCs w:val="22"/>
        </w:rPr>
        <w:t>（六）法律、行政法规规定的其他条件。</w:t>
      </w:r>
    </w:p>
    <w:p>
      <w:pPr>
        <w:pStyle w:val="2"/>
        <w:keepNext w:val="0"/>
        <w:keepLines w:val="0"/>
        <w:widowControl/>
        <w:suppressLineNumbers w:val="0"/>
        <w:spacing w:line="420" w:lineRule="atLeast"/>
        <w:ind w:left="0" w:firstLine="420"/>
      </w:pPr>
      <w:r>
        <w:rPr>
          <w:rFonts w:hint="eastAsia" w:ascii="宋体" w:hAnsi="宋体" w:eastAsia="宋体" w:cs="宋体"/>
          <w:sz w:val="22"/>
          <w:szCs w:val="22"/>
        </w:rPr>
        <w:t>2、未被列入失信被执行人名单、重大税收违法案件当事人名单、政府采购严重违法失信行为记录名单，信用信息以信用中国网站（www.creditchina.gov.cn）、中国政府采购网（www.ccgp.gov.cn）公布为准；</w:t>
      </w:r>
    </w:p>
    <w:p>
      <w:pPr>
        <w:pStyle w:val="2"/>
        <w:keepNext w:val="0"/>
        <w:keepLines w:val="0"/>
        <w:widowControl/>
        <w:suppressLineNumbers w:val="0"/>
        <w:spacing w:line="420" w:lineRule="atLeast"/>
        <w:ind w:left="0" w:firstLine="420"/>
      </w:pPr>
      <w:r>
        <w:rPr>
          <w:rFonts w:hint="eastAsia" w:ascii="宋体" w:hAnsi="宋体" w:eastAsia="宋体" w:cs="宋体"/>
          <w:sz w:val="22"/>
          <w:szCs w:val="22"/>
        </w:rPr>
        <w:t>3、单位负责人为同一人或者存在直接控股、管理关系的不同供应商，不得参加同一合同项下的政府采购活动；</w:t>
      </w:r>
    </w:p>
    <w:p>
      <w:pPr>
        <w:pStyle w:val="2"/>
        <w:keepNext w:val="0"/>
        <w:keepLines w:val="0"/>
        <w:widowControl/>
        <w:suppressLineNumbers w:val="0"/>
        <w:spacing w:line="420" w:lineRule="atLeast"/>
        <w:ind w:left="0" w:firstLine="420"/>
      </w:pPr>
      <w:r>
        <w:rPr>
          <w:rStyle w:val="5"/>
          <w:rFonts w:hint="eastAsia" w:ascii="宋体" w:hAnsi="宋体" w:eastAsia="宋体" w:cs="宋体"/>
          <w:sz w:val="22"/>
          <w:szCs w:val="22"/>
        </w:rPr>
        <w:t>4、供应商必须是经中国保险监督管理委员会（现为“中国银行保险监督管理委员会”，下同）批准设立的保险公司，取得《经营保险业务许可证》。若投标供应商无法人资格，须取得其总公司（或总机构）针对本项目的书面授权，且同一法人针对本项目的书面授权只能授予其所属的一个分（支）公司。参照浙江省财政厅《关于规范政府采购供应商资格设定及资格审查的通知》（浙财采监[2013]24号）的相关规定，允许满足上述条款的保险供应商所设立的分支机构独立参加本次项目的投标，但该分支机构必须同时满足以下条件：1）投标截止时间前已依法办理工商、税务及社保登记；2）取得总公司（或总机构）出具的授权，或能够提供房产权证（或其他有效财产证明材料）证明其具备实际承担责任的能力和法定的缔结合同能力。可以允许其独立参加政府采购活动。当投标供应商为分支机构时，本采购文件中所列“法定代表人”也是指该分支机构营业执照上所列的“负责人”</w:t>
      </w:r>
      <w:r>
        <w:rPr>
          <w:rStyle w:val="5"/>
          <w:rFonts w:hint="eastAsia" w:ascii="宋体" w:hAnsi="宋体" w:eastAsia="宋体" w:cs="宋体"/>
          <w:sz w:val="21"/>
          <w:szCs w:val="21"/>
        </w:rPr>
        <w:t>。</w:t>
      </w:r>
    </w:p>
    <w:p>
      <w:pPr>
        <w:pStyle w:val="2"/>
        <w:keepNext w:val="0"/>
        <w:keepLines w:val="0"/>
        <w:widowControl/>
        <w:suppressLineNumbers w:val="0"/>
        <w:spacing w:line="420" w:lineRule="atLeast"/>
        <w:ind w:left="0" w:firstLine="420"/>
      </w:pPr>
      <w:r>
        <w:rPr>
          <w:rFonts w:hint="eastAsia" w:ascii="宋体" w:hAnsi="宋体" w:eastAsia="宋体" w:cs="宋体"/>
          <w:sz w:val="22"/>
          <w:szCs w:val="22"/>
        </w:rPr>
        <w:t>5、本项目</w:t>
      </w:r>
      <w:r>
        <w:rPr>
          <w:rStyle w:val="5"/>
          <w:rFonts w:hint="eastAsia" w:ascii="宋体" w:hAnsi="宋体" w:eastAsia="宋体" w:cs="宋体"/>
          <w:sz w:val="22"/>
          <w:szCs w:val="22"/>
          <w:u w:val="single"/>
        </w:rPr>
        <w:t>不接受</w:t>
      </w:r>
      <w:r>
        <w:rPr>
          <w:rFonts w:hint="eastAsia" w:ascii="宋体" w:hAnsi="宋体" w:eastAsia="宋体" w:cs="宋体"/>
          <w:sz w:val="22"/>
          <w:szCs w:val="22"/>
        </w:rPr>
        <w:t>联合体投标。</w:t>
      </w:r>
    </w:p>
    <w:p>
      <w:pPr>
        <w:pStyle w:val="2"/>
        <w:keepNext w:val="0"/>
        <w:keepLines w:val="0"/>
        <w:widowControl/>
        <w:suppressLineNumbers w:val="0"/>
        <w:spacing w:line="420" w:lineRule="atLeast"/>
      </w:pPr>
      <w:r>
        <w:rPr>
          <w:rFonts w:hint="eastAsia" w:ascii="宋体" w:hAnsi="宋体" w:eastAsia="宋体" w:cs="宋体"/>
          <w:sz w:val="22"/>
          <w:szCs w:val="22"/>
        </w:rPr>
        <w:t>六、采购文件获取时间及方式等：</w:t>
      </w:r>
    </w:p>
    <w:p>
      <w:pPr>
        <w:pStyle w:val="2"/>
        <w:keepNext w:val="0"/>
        <w:keepLines w:val="0"/>
        <w:widowControl/>
        <w:suppressLineNumbers w:val="0"/>
        <w:spacing w:line="420" w:lineRule="atLeast"/>
        <w:ind w:left="0" w:firstLine="420"/>
      </w:pPr>
      <w:r>
        <w:rPr>
          <w:rFonts w:hint="eastAsia" w:ascii="宋体" w:hAnsi="宋体" w:eastAsia="宋体" w:cs="宋体"/>
          <w:sz w:val="22"/>
          <w:szCs w:val="22"/>
        </w:rPr>
        <w:t>1、时间：公告发布之日起至投标截止时间；</w:t>
      </w:r>
    </w:p>
    <w:p>
      <w:pPr>
        <w:pStyle w:val="2"/>
        <w:keepNext w:val="0"/>
        <w:keepLines w:val="0"/>
        <w:widowControl/>
        <w:suppressLineNumbers w:val="0"/>
        <w:spacing w:line="420" w:lineRule="atLeast"/>
        <w:ind w:left="0" w:firstLine="420"/>
      </w:pPr>
      <w:r>
        <w:rPr>
          <w:rFonts w:hint="eastAsia" w:ascii="宋体" w:hAnsi="宋体" w:eastAsia="宋体" w:cs="宋体"/>
          <w:sz w:val="22"/>
          <w:szCs w:val="22"/>
        </w:rPr>
        <w:t>2、地点（网址）：政采云平台（www.zcygov.cn）；</w:t>
      </w:r>
    </w:p>
    <w:p>
      <w:pPr>
        <w:pStyle w:val="2"/>
        <w:keepNext w:val="0"/>
        <w:keepLines w:val="0"/>
        <w:widowControl/>
        <w:suppressLineNumbers w:val="0"/>
        <w:spacing w:line="420" w:lineRule="atLeast"/>
        <w:ind w:left="0" w:firstLine="420"/>
      </w:pPr>
      <w:r>
        <w:rPr>
          <w:rFonts w:hint="eastAsia" w:ascii="宋体" w:hAnsi="宋体" w:eastAsia="宋体" w:cs="宋体"/>
          <w:sz w:val="22"/>
          <w:szCs w:val="22"/>
        </w:rPr>
        <w:t>3、方式：潜在供应商登陆政采云平台，在线申请获取采购文件（进入“项目采购”应用，在获取采购文件菜单中选择项目，申请获取采购文件，本项目采购文件不收取工本费。注：采购公告附件里的采购文件仅供阅览使用。</w:t>
      </w:r>
    </w:p>
    <w:p>
      <w:pPr>
        <w:pStyle w:val="2"/>
        <w:keepNext w:val="0"/>
        <w:keepLines w:val="0"/>
        <w:widowControl/>
        <w:suppressLineNumbers w:val="0"/>
        <w:spacing w:line="420" w:lineRule="atLeast"/>
      </w:pPr>
      <w:r>
        <w:rPr>
          <w:rFonts w:hint="eastAsia" w:ascii="宋体" w:hAnsi="宋体" w:eastAsia="宋体" w:cs="宋体"/>
          <w:sz w:val="22"/>
          <w:szCs w:val="22"/>
        </w:rPr>
        <w:t>七、投标截止时间：2023年10月10日9:30。</w:t>
      </w:r>
    </w:p>
    <w:p>
      <w:pPr>
        <w:pStyle w:val="2"/>
        <w:keepNext w:val="0"/>
        <w:keepLines w:val="0"/>
        <w:widowControl/>
        <w:suppressLineNumbers w:val="0"/>
        <w:spacing w:line="420" w:lineRule="atLeast"/>
      </w:pPr>
      <w:r>
        <w:rPr>
          <w:rFonts w:hint="eastAsia" w:ascii="宋体" w:hAnsi="宋体" w:eastAsia="宋体" w:cs="宋体"/>
          <w:sz w:val="22"/>
          <w:szCs w:val="22"/>
        </w:rPr>
        <w:t>八、投标文件提交地点（网址）：通过“政府采购云平台（www.zcygov.cn）”实行在线投标响应。</w:t>
      </w:r>
    </w:p>
    <w:p>
      <w:pPr>
        <w:pStyle w:val="2"/>
        <w:keepNext w:val="0"/>
        <w:keepLines w:val="0"/>
        <w:widowControl/>
        <w:suppressLineNumbers w:val="0"/>
        <w:spacing w:line="420" w:lineRule="atLeast"/>
      </w:pPr>
      <w:r>
        <w:rPr>
          <w:rFonts w:hint="eastAsia" w:ascii="宋体" w:hAnsi="宋体" w:eastAsia="宋体" w:cs="宋体"/>
          <w:sz w:val="22"/>
          <w:szCs w:val="22"/>
        </w:rPr>
        <w:t>九、开标时间：同投标截止时间</w:t>
      </w:r>
    </w:p>
    <w:p>
      <w:pPr>
        <w:pStyle w:val="2"/>
        <w:keepNext w:val="0"/>
        <w:keepLines w:val="0"/>
        <w:widowControl/>
        <w:suppressLineNumbers w:val="0"/>
        <w:spacing w:line="420" w:lineRule="atLeast"/>
      </w:pPr>
      <w:r>
        <w:rPr>
          <w:rFonts w:hint="eastAsia" w:ascii="宋体" w:hAnsi="宋体" w:eastAsia="宋体" w:cs="宋体"/>
          <w:sz w:val="22"/>
          <w:szCs w:val="22"/>
        </w:rPr>
        <w:t>十、开标地点：政府采购云平台在线开标（www.zcygov.cn）。</w:t>
      </w:r>
    </w:p>
    <w:p>
      <w:pPr>
        <w:pStyle w:val="2"/>
        <w:keepNext w:val="0"/>
        <w:keepLines w:val="0"/>
        <w:widowControl/>
        <w:suppressLineNumbers w:val="0"/>
        <w:spacing w:line="420" w:lineRule="atLeast"/>
      </w:pPr>
      <w:r>
        <w:rPr>
          <w:rFonts w:hint="eastAsia" w:ascii="宋体" w:hAnsi="宋体" w:eastAsia="宋体" w:cs="宋体"/>
          <w:sz w:val="22"/>
          <w:szCs w:val="22"/>
        </w:rPr>
        <w:t>十一、投标保证金及交付方式：本项目无需保证金。</w:t>
      </w:r>
    </w:p>
    <w:p>
      <w:pPr>
        <w:pStyle w:val="2"/>
        <w:keepNext w:val="0"/>
        <w:keepLines w:val="0"/>
        <w:widowControl/>
        <w:suppressLineNumbers w:val="0"/>
        <w:spacing w:line="420" w:lineRule="atLeast"/>
      </w:pPr>
      <w:r>
        <w:rPr>
          <w:rFonts w:hint="eastAsia" w:ascii="宋体" w:hAnsi="宋体" w:eastAsia="宋体" w:cs="宋体"/>
          <w:sz w:val="22"/>
          <w:szCs w:val="22"/>
        </w:rPr>
        <w:t>十二、在线投标响应（电子投标）说明</w:t>
      </w:r>
    </w:p>
    <w:p>
      <w:pPr>
        <w:pStyle w:val="2"/>
        <w:keepNext w:val="0"/>
        <w:keepLines w:val="0"/>
        <w:widowControl/>
        <w:suppressLineNumbers w:val="0"/>
        <w:spacing w:line="420" w:lineRule="atLeast"/>
        <w:ind w:left="0" w:firstLine="420"/>
      </w:pPr>
      <w:r>
        <w:rPr>
          <w:rFonts w:hint="eastAsia" w:ascii="宋体" w:hAnsi="宋体" w:eastAsia="宋体" w:cs="宋体"/>
          <w:sz w:val="22"/>
          <w:szCs w:val="22"/>
        </w:rPr>
        <w:t>1、本项目通过“政府采购云平台（www.zcygov.cn）”实行在线投标响应（电子投标），供应商应先安装“政采云电子交易客户端”，并按照本采购文件和“政府采购云平台”的要求，通过“政采云电子交易客户端”编制并加密投标文件。供应商未按规定加密的投标文件，“政府采购云平台”将予以拒收。</w:t>
      </w:r>
    </w:p>
    <w:p>
      <w:pPr>
        <w:pStyle w:val="2"/>
        <w:keepNext w:val="0"/>
        <w:keepLines w:val="0"/>
        <w:widowControl/>
        <w:suppressLineNumbers w:val="0"/>
        <w:spacing w:line="420" w:lineRule="atLeast"/>
        <w:ind w:left="0" w:firstLine="420"/>
      </w:pPr>
      <w:r>
        <w:rPr>
          <w:rFonts w:hint="eastAsia" w:ascii="宋体" w:hAnsi="宋体" w:eastAsia="宋体" w:cs="宋体"/>
          <w:sz w:val="22"/>
          <w:szCs w:val="22"/>
        </w:rPr>
        <w:t>“政采云电子交易客户端”请自行前往“浙江政府采购网-下载专区-电子交易客户端”进行下载；电子投标具体操作流程详见《供应商项目采购-电子招投标操作指南》，下载途径详询95763；通过“政府采购云平台”参与在线投标时如遇平台技术问题详询95763。</w:t>
      </w:r>
    </w:p>
    <w:p>
      <w:pPr>
        <w:pStyle w:val="2"/>
        <w:keepNext w:val="0"/>
        <w:keepLines w:val="0"/>
        <w:widowControl/>
        <w:suppressLineNumbers w:val="0"/>
        <w:spacing w:line="420" w:lineRule="atLeast"/>
        <w:ind w:left="0" w:firstLine="420"/>
      </w:pPr>
      <w:r>
        <w:rPr>
          <w:rFonts w:hint="eastAsia" w:ascii="宋体" w:hAnsi="宋体" w:eastAsia="宋体" w:cs="宋体"/>
          <w:sz w:val="22"/>
          <w:szCs w:val="22"/>
        </w:rPr>
        <w:t>2、为确保网上操作合法、有效和安全，投标供应商应当在投标截止时间前完成在“政府采购云平台”的身份认证，确保在电子投标过程中能够对相关数据电文进行加密和使用电子签章。使用“政采云电子交易客户端”需要提前申领CA数字证书，申领流程请自行前往“浙江政府采购网-下载专区-电子交易客户端-CA驱动和申领流程”进行查阅；</w:t>
      </w:r>
    </w:p>
    <w:p>
      <w:pPr>
        <w:pStyle w:val="2"/>
        <w:keepNext w:val="0"/>
        <w:keepLines w:val="0"/>
        <w:widowControl/>
        <w:suppressLineNumbers w:val="0"/>
        <w:spacing w:line="420" w:lineRule="atLeast"/>
      </w:pPr>
      <w:r>
        <w:rPr>
          <w:rFonts w:hint="eastAsia" w:ascii="宋体" w:hAnsi="宋体" w:eastAsia="宋体" w:cs="宋体"/>
          <w:sz w:val="22"/>
          <w:szCs w:val="22"/>
        </w:rPr>
        <w:t>十三、其他事项：</w:t>
      </w:r>
    </w:p>
    <w:p>
      <w:pPr>
        <w:pStyle w:val="2"/>
        <w:keepNext w:val="0"/>
        <w:keepLines w:val="0"/>
        <w:widowControl/>
        <w:suppressLineNumbers w:val="0"/>
        <w:spacing w:line="420" w:lineRule="atLeast"/>
        <w:ind w:left="0" w:firstLine="420"/>
      </w:pPr>
      <w:r>
        <w:rPr>
          <w:rFonts w:hint="eastAsia" w:ascii="宋体" w:hAnsi="宋体" w:eastAsia="宋体" w:cs="宋体"/>
          <w:sz w:val="22"/>
          <w:szCs w:val="22"/>
        </w:rPr>
        <w:t>1、采购公告期限：5个工作日，从公告在浙江政府采购网上发布的次日起算。</w:t>
      </w:r>
    </w:p>
    <w:p>
      <w:pPr>
        <w:pStyle w:val="2"/>
        <w:keepNext w:val="0"/>
        <w:keepLines w:val="0"/>
        <w:widowControl/>
        <w:suppressLineNumbers w:val="0"/>
        <w:spacing w:line="420" w:lineRule="atLeast"/>
        <w:ind w:left="0" w:firstLine="420"/>
      </w:pPr>
      <w:r>
        <w:rPr>
          <w:rFonts w:hint="eastAsia" w:ascii="宋体" w:hAnsi="宋体" w:eastAsia="宋体" w:cs="宋体"/>
          <w:sz w:val="22"/>
          <w:szCs w:val="22"/>
        </w:rPr>
        <w:t>2、投标供应商认为采购文件使自己的权益受到损害的，可以自按本公告获取采购文件之日（发售截止日之后收到采购文件的，以发售截止日为准）起7个工作日内，以书面形式向采购人和采购代理机构提出质疑。质疑投标供应商对采购人、采购代理机构的答复不满意或者采购人、采购代理机构未在规定的时间内作出答复的，可以在答复期满后十五个工作日内向温州市瓯江口开发建设投资集团有限公司投诉。质疑函范本、投诉书范本请到浙江政府采购网下载专区下载。</w:t>
      </w:r>
    </w:p>
    <w:p>
      <w:pPr>
        <w:pStyle w:val="2"/>
        <w:keepNext w:val="0"/>
        <w:keepLines w:val="0"/>
        <w:widowControl/>
        <w:suppressLineNumbers w:val="0"/>
        <w:spacing w:line="420" w:lineRule="atLeast"/>
        <w:ind w:left="0" w:firstLine="420"/>
      </w:pPr>
      <w:r>
        <w:rPr>
          <w:rFonts w:hint="eastAsia" w:ascii="宋体" w:hAnsi="宋体" w:eastAsia="宋体" w:cs="宋体"/>
          <w:sz w:val="22"/>
          <w:szCs w:val="22"/>
        </w:rPr>
        <w:t>3、书面质疑受理地点：温州市洛河路18号C幢6楼，书面质疑受理人：黄先生，质疑联系电话：15067836449。</w:t>
      </w:r>
    </w:p>
    <w:p>
      <w:pPr>
        <w:pStyle w:val="2"/>
        <w:keepNext w:val="0"/>
        <w:keepLines w:val="0"/>
        <w:widowControl/>
        <w:suppressLineNumbers w:val="0"/>
        <w:spacing w:line="420" w:lineRule="atLeast"/>
        <w:ind w:left="0" w:firstLine="420"/>
      </w:pPr>
      <w:r>
        <w:rPr>
          <w:rFonts w:hint="eastAsia" w:ascii="宋体" w:hAnsi="宋体" w:eastAsia="宋体" w:cs="宋体"/>
          <w:sz w:val="22"/>
          <w:szCs w:val="22"/>
        </w:rPr>
        <w:t>4、温州市瓯江口开发建设投资集团有限公司负责对投标供应商反映的企业本部及所属企业在采购活动中出现的违法违规问题进行答疑回复。投标供应商认为温州市瓯江口开发建设投资集团有限公司答疑回复处理结果不合法的，可以采购人或代理机构为对象依法向人民法院提起诉讼。</w:t>
      </w:r>
    </w:p>
    <w:p>
      <w:pPr>
        <w:pStyle w:val="2"/>
        <w:keepNext w:val="0"/>
        <w:keepLines w:val="0"/>
        <w:widowControl/>
        <w:suppressLineNumbers w:val="0"/>
        <w:spacing w:line="420" w:lineRule="atLeast"/>
      </w:pPr>
      <w:r>
        <w:rPr>
          <w:rFonts w:hint="eastAsia" w:ascii="宋体" w:hAnsi="宋体" w:eastAsia="宋体" w:cs="宋体"/>
          <w:sz w:val="22"/>
          <w:szCs w:val="22"/>
        </w:rPr>
        <w:t>十四、联系方式</w:t>
      </w:r>
    </w:p>
    <w:p>
      <w:pPr>
        <w:pStyle w:val="2"/>
        <w:keepNext w:val="0"/>
        <w:keepLines w:val="0"/>
        <w:widowControl/>
        <w:suppressLineNumbers w:val="0"/>
        <w:spacing w:line="420" w:lineRule="atLeast"/>
        <w:ind w:left="0" w:firstLine="420"/>
      </w:pPr>
      <w:r>
        <w:rPr>
          <w:rFonts w:hint="eastAsia" w:ascii="宋体" w:hAnsi="宋体" w:eastAsia="宋体" w:cs="宋体"/>
          <w:sz w:val="22"/>
          <w:szCs w:val="22"/>
        </w:rPr>
        <w:t>采购人名称：温州市瓯江口开发建设投资集团有限公司</w:t>
      </w:r>
    </w:p>
    <w:p>
      <w:pPr>
        <w:pStyle w:val="2"/>
        <w:keepNext w:val="0"/>
        <w:keepLines w:val="0"/>
        <w:widowControl/>
        <w:suppressLineNumbers w:val="0"/>
        <w:spacing w:line="420" w:lineRule="atLeast"/>
        <w:ind w:left="0" w:firstLine="420"/>
      </w:pPr>
      <w:r>
        <w:rPr>
          <w:rFonts w:hint="eastAsia" w:ascii="宋体" w:hAnsi="宋体" w:eastAsia="宋体" w:cs="宋体"/>
          <w:sz w:val="22"/>
          <w:szCs w:val="22"/>
        </w:rPr>
        <w:t>地址：浙江省温州瓯江口产业集聚区灵昆街道灵蓉街66号</w:t>
      </w:r>
    </w:p>
    <w:p>
      <w:pPr>
        <w:pStyle w:val="2"/>
        <w:keepNext w:val="0"/>
        <w:keepLines w:val="0"/>
        <w:widowControl/>
        <w:suppressLineNumbers w:val="0"/>
        <w:spacing w:line="420" w:lineRule="atLeast"/>
        <w:ind w:left="0" w:firstLine="420"/>
      </w:pPr>
      <w:r>
        <w:rPr>
          <w:rFonts w:hint="eastAsia" w:ascii="宋体" w:hAnsi="宋体" w:eastAsia="宋体" w:cs="宋体"/>
          <w:sz w:val="22"/>
          <w:szCs w:val="22"/>
        </w:rPr>
        <w:t>联系人：陈女士</w:t>
      </w:r>
    </w:p>
    <w:p>
      <w:pPr>
        <w:pStyle w:val="2"/>
        <w:keepNext w:val="0"/>
        <w:keepLines w:val="0"/>
        <w:widowControl/>
        <w:suppressLineNumbers w:val="0"/>
        <w:spacing w:line="420" w:lineRule="atLeast"/>
        <w:ind w:left="0" w:firstLine="420"/>
      </w:pPr>
      <w:r>
        <w:rPr>
          <w:rFonts w:hint="eastAsia" w:ascii="宋体" w:hAnsi="宋体" w:eastAsia="宋体" w:cs="宋体"/>
          <w:sz w:val="22"/>
          <w:szCs w:val="22"/>
        </w:rPr>
        <w:t>联系电话：0577-55876651</w:t>
      </w:r>
    </w:p>
    <w:p>
      <w:pPr>
        <w:pStyle w:val="2"/>
        <w:keepNext w:val="0"/>
        <w:keepLines w:val="0"/>
        <w:widowControl/>
        <w:suppressLineNumbers w:val="0"/>
        <w:spacing w:line="420" w:lineRule="atLeast"/>
        <w:ind w:left="0" w:firstLine="420"/>
      </w:pPr>
      <w:r>
        <w:rPr>
          <w:rFonts w:hint="eastAsia" w:ascii="宋体" w:hAnsi="宋体" w:eastAsia="宋体" w:cs="宋体"/>
          <w:sz w:val="22"/>
          <w:szCs w:val="22"/>
        </w:rPr>
        <w:t>采购代理机构名称：华诚工程咨询集团有限公司</w:t>
      </w:r>
    </w:p>
    <w:p>
      <w:pPr>
        <w:pStyle w:val="2"/>
        <w:keepNext w:val="0"/>
        <w:keepLines w:val="0"/>
        <w:widowControl/>
        <w:suppressLineNumbers w:val="0"/>
        <w:spacing w:line="420" w:lineRule="atLeast"/>
        <w:ind w:left="0" w:firstLine="420"/>
      </w:pPr>
      <w:r>
        <w:rPr>
          <w:rFonts w:hint="eastAsia" w:ascii="宋体" w:hAnsi="宋体" w:eastAsia="宋体" w:cs="宋体"/>
          <w:sz w:val="22"/>
          <w:szCs w:val="22"/>
        </w:rPr>
        <w:t>地址：温州市洛河路18号C幢6楼</w:t>
      </w:r>
    </w:p>
    <w:p>
      <w:pPr>
        <w:pStyle w:val="2"/>
        <w:keepNext w:val="0"/>
        <w:keepLines w:val="0"/>
        <w:widowControl/>
        <w:suppressLineNumbers w:val="0"/>
        <w:spacing w:line="420" w:lineRule="atLeast"/>
        <w:ind w:left="0" w:firstLine="420"/>
      </w:pPr>
      <w:r>
        <w:rPr>
          <w:rFonts w:hint="eastAsia" w:ascii="宋体" w:hAnsi="宋体" w:eastAsia="宋体" w:cs="宋体"/>
          <w:sz w:val="22"/>
          <w:szCs w:val="22"/>
        </w:rPr>
        <w:t>联系人：黄先生</w:t>
      </w:r>
    </w:p>
    <w:p>
      <w:pPr>
        <w:pStyle w:val="2"/>
        <w:keepNext w:val="0"/>
        <w:keepLines w:val="0"/>
        <w:widowControl/>
        <w:suppressLineNumbers w:val="0"/>
        <w:spacing w:line="420" w:lineRule="atLeast"/>
        <w:ind w:left="0" w:firstLine="420"/>
      </w:pPr>
      <w:r>
        <w:rPr>
          <w:rFonts w:hint="eastAsia" w:ascii="宋体" w:hAnsi="宋体" w:eastAsia="宋体" w:cs="宋体"/>
          <w:sz w:val="22"/>
          <w:szCs w:val="22"/>
        </w:rPr>
        <w:t>联系电话：15067836449</w:t>
      </w:r>
    </w:p>
    <w:p>
      <w:pPr>
        <w:pStyle w:val="2"/>
        <w:keepNext w:val="0"/>
        <w:keepLines w:val="0"/>
        <w:widowControl/>
        <w:suppressLineNumbers w:val="0"/>
        <w:spacing w:line="420" w:lineRule="atLeast"/>
        <w:ind w:left="0" w:firstLine="420"/>
      </w:pPr>
      <w:r>
        <w:rPr>
          <w:rFonts w:hint="eastAsia" w:ascii="宋体" w:hAnsi="宋体" w:eastAsia="宋体" w:cs="宋体"/>
          <w:sz w:val="22"/>
          <w:szCs w:val="22"/>
        </w:rPr>
        <w:t>同级采购监管部门：温州市瓯江口开发建设投资集团有限公司监察监事室</w:t>
      </w:r>
    </w:p>
    <w:p>
      <w:pPr>
        <w:pStyle w:val="2"/>
        <w:keepNext w:val="0"/>
        <w:keepLines w:val="0"/>
        <w:widowControl/>
        <w:suppressLineNumbers w:val="0"/>
        <w:spacing w:line="420" w:lineRule="atLeast"/>
        <w:ind w:left="0" w:firstLine="420"/>
      </w:pPr>
      <w:r>
        <w:rPr>
          <w:rFonts w:hint="eastAsia" w:ascii="宋体" w:hAnsi="宋体" w:eastAsia="宋体" w:cs="宋体"/>
          <w:sz w:val="22"/>
          <w:szCs w:val="22"/>
        </w:rPr>
        <w:t>地址：瓯江口区灵蓉街66号发展大厦</w:t>
      </w:r>
    </w:p>
    <w:p>
      <w:pPr>
        <w:pStyle w:val="2"/>
        <w:keepNext w:val="0"/>
        <w:keepLines w:val="0"/>
        <w:widowControl/>
        <w:suppressLineNumbers w:val="0"/>
        <w:spacing w:line="420" w:lineRule="atLeast"/>
        <w:ind w:left="0" w:firstLine="420"/>
      </w:pPr>
      <w:r>
        <w:rPr>
          <w:rFonts w:hint="eastAsia" w:ascii="宋体" w:hAnsi="宋体" w:eastAsia="宋体" w:cs="宋体"/>
          <w:sz w:val="22"/>
          <w:szCs w:val="22"/>
        </w:rPr>
        <w:t>联系方式：0577-55896510</w:t>
      </w:r>
    </w:p>
    <w:p>
      <w:pPr>
        <w:pStyle w:val="2"/>
        <w:keepNext w:val="0"/>
        <w:keepLines w:val="0"/>
        <w:widowControl/>
        <w:suppressLineNumbers w:val="0"/>
        <w:spacing w:line="420" w:lineRule="atLeast"/>
        <w:jc w:val="right"/>
      </w:pPr>
      <w:r>
        <w:rPr>
          <w:rFonts w:hint="eastAsia" w:ascii="宋体" w:hAnsi="宋体" w:eastAsia="宋体" w:cs="宋体"/>
          <w:sz w:val="22"/>
          <w:szCs w:val="22"/>
        </w:rPr>
        <w:t>温州市瓯江口开发建设投资集团有限公司</w:t>
      </w:r>
    </w:p>
    <w:p>
      <w:pPr>
        <w:pStyle w:val="2"/>
        <w:keepNext w:val="0"/>
        <w:keepLines w:val="0"/>
        <w:widowControl/>
        <w:suppressLineNumbers w:val="0"/>
        <w:spacing w:line="420" w:lineRule="atLeast"/>
        <w:jc w:val="right"/>
      </w:pPr>
      <w:r>
        <w:rPr>
          <w:rFonts w:hint="eastAsia" w:ascii="宋体" w:hAnsi="宋体" w:eastAsia="宋体" w:cs="宋体"/>
          <w:sz w:val="22"/>
          <w:szCs w:val="22"/>
        </w:rPr>
        <w:t>华诚工程咨询集团有限公司</w:t>
      </w:r>
    </w:p>
    <w:p>
      <w:pPr>
        <w:pStyle w:val="2"/>
        <w:keepNext w:val="0"/>
        <w:keepLines w:val="0"/>
        <w:widowControl/>
        <w:suppressLineNumbers w:val="0"/>
        <w:spacing w:line="420" w:lineRule="atLeast"/>
        <w:jc w:val="right"/>
      </w:pPr>
      <w:r>
        <w:rPr>
          <w:rFonts w:hint="eastAsia" w:ascii="宋体" w:hAnsi="宋体" w:eastAsia="宋体" w:cs="宋体"/>
          <w:sz w:val="22"/>
          <w:szCs w:val="22"/>
        </w:rPr>
        <w:t>2023年9月14日</w:t>
      </w:r>
    </w:p>
    <w:p>
      <w:pPr>
        <w:pStyle w:val="2"/>
        <w:keepNext w:val="0"/>
        <w:keepLines w:val="0"/>
        <w:widowControl/>
        <w:suppressLineNumbers w:val="0"/>
      </w:pPr>
    </w:p>
    <w:p>
      <w:pPr>
        <w:pStyle w:val="2"/>
        <w:keepNext w:val="0"/>
        <w:keepLines w:val="0"/>
        <w:widowControl/>
        <w:suppressLineNumbers w:val="0"/>
        <w:spacing w:before="60" w:beforeAutospacing="0" w:after="60" w:afterAutospacing="0" w:line="435" w:lineRule="atLeast"/>
        <w:ind w:left="60" w:right="60"/>
        <w:jc w:val="center"/>
      </w:pPr>
      <w:r>
        <w:rPr>
          <w:rStyle w:val="5"/>
          <w:rFonts w:hint="eastAsia" w:ascii="宋体" w:hAnsi="宋体" w:eastAsia="宋体" w:cs="宋体"/>
          <w:sz w:val="28"/>
          <w:szCs w:val="28"/>
        </w:rPr>
        <w:t>温州国家级海洋经济特色产业园及配套设施项目（一期）——浅滩二期纬一路、经二路及经五路工程建筑工程一切险保险服务（含第三者责任险）征求意见公示</w:t>
      </w:r>
    </w:p>
    <w:p>
      <w:pPr>
        <w:pStyle w:val="2"/>
        <w:keepNext w:val="0"/>
        <w:keepLines w:val="0"/>
        <w:widowControl/>
        <w:suppressLineNumbers w:val="0"/>
        <w:spacing w:line="435" w:lineRule="atLeast"/>
        <w:ind w:left="0" w:right="480" w:firstLine="600"/>
      </w:pPr>
      <w:r>
        <w:rPr>
          <w:rFonts w:hint="eastAsia" w:ascii="宋体" w:hAnsi="宋体" w:eastAsia="宋体" w:cs="宋体"/>
          <w:sz w:val="22"/>
          <w:szCs w:val="22"/>
        </w:rPr>
        <w:t>华诚工程咨询集团有限公司受温州市瓯江口开发建设投资集团有限公司委托，就温州国家级海洋经济特色产业园及配套设施项目（一期）——浅滩二期纬一路、经二路及经五路工程建筑工程一切险保险服务（含第三者责任险）以公开采购方式进行国有企业采购，现将该项目采购文件公布如下，并公开征求供应商及专家意见。</w:t>
      </w:r>
    </w:p>
    <w:p>
      <w:pPr>
        <w:pStyle w:val="2"/>
        <w:keepNext w:val="0"/>
        <w:keepLines w:val="0"/>
        <w:widowControl/>
        <w:suppressLineNumbers w:val="0"/>
        <w:spacing w:line="435" w:lineRule="atLeast"/>
        <w:ind w:right="480"/>
      </w:pPr>
      <w:r>
        <w:rPr>
          <w:rFonts w:hint="eastAsia" w:ascii="宋体" w:hAnsi="宋体" w:eastAsia="宋体" w:cs="宋体"/>
          <w:sz w:val="22"/>
          <w:szCs w:val="22"/>
        </w:rPr>
        <w:t>一、征求意见范围：</w:t>
      </w:r>
    </w:p>
    <w:p>
      <w:pPr>
        <w:pStyle w:val="2"/>
        <w:keepNext w:val="0"/>
        <w:keepLines w:val="0"/>
        <w:widowControl/>
        <w:suppressLineNumbers w:val="0"/>
        <w:spacing w:line="435" w:lineRule="atLeast"/>
        <w:ind w:left="0" w:right="480" w:firstLine="600"/>
      </w:pPr>
      <w:r>
        <w:rPr>
          <w:rFonts w:hint="eastAsia" w:ascii="宋体" w:hAnsi="宋体" w:eastAsia="宋体" w:cs="宋体"/>
          <w:sz w:val="22"/>
          <w:szCs w:val="22"/>
        </w:rPr>
        <w:t>1、是否出现明显的倾向性意见和特定的性能指标；</w:t>
      </w:r>
    </w:p>
    <w:p>
      <w:pPr>
        <w:pStyle w:val="2"/>
        <w:keepNext w:val="0"/>
        <w:keepLines w:val="0"/>
        <w:widowControl/>
        <w:suppressLineNumbers w:val="0"/>
        <w:spacing w:line="435" w:lineRule="atLeast"/>
        <w:ind w:left="0" w:right="480" w:firstLine="600"/>
      </w:pPr>
      <w:r>
        <w:rPr>
          <w:rFonts w:hint="eastAsia" w:ascii="宋体" w:hAnsi="宋体" w:eastAsia="宋体" w:cs="宋体"/>
          <w:sz w:val="22"/>
          <w:szCs w:val="22"/>
        </w:rPr>
        <w:t>2、投标人资格条件是否具有明显倾向性和歧视性；</w:t>
      </w:r>
    </w:p>
    <w:p>
      <w:pPr>
        <w:pStyle w:val="2"/>
        <w:keepNext w:val="0"/>
        <w:keepLines w:val="0"/>
        <w:widowControl/>
        <w:suppressLineNumbers w:val="0"/>
        <w:spacing w:line="435" w:lineRule="atLeast"/>
        <w:ind w:left="0" w:right="480" w:firstLine="600"/>
      </w:pPr>
      <w:r>
        <w:rPr>
          <w:rFonts w:hint="eastAsia" w:ascii="宋体" w:hAnsi="宋体" w:eastAsia="宋体" w:cs="宋体"/>
          <w:sz w:val="22"/>
          <w:szCs w:val="22"/>
        </w:rPr>
        <w:t>3、影响国有企业采购“公开、公平、公正”原则的其他情况。</w:t>
      </w:r>
    </w:p>
    <w:p>
      <w:pPr>
        <w:pStyle w:val="2"/>
        <w:keepNext w:val="0"/>
        <w:keepLines w:val="0"/>
        <w:widowControl/>
        <w:suppressLineNumbers w:val="0"/>
        <w:spacing w:line="435" w:lineRule="atLeast"/>
        <w:ind w:right="480"/>
      </w:pPr>
      <w:r>
        <w:rPr>
          <w:rFonts w:hint="eastAsia" w:ascii="宋体" w:hAnsi="宋体" w:eastAsia="宋体" w:cs="宋体"/>
          <w:sz w:val="22"/>
          <w:szCs w:val="22"/>
        </w:rPr>
        <w:t>二、征求意见的回复：</w:t>
      </w:r>
    </w:p>
    <w:p>
      <w:pPr>
        <w:pStyle w:val="2"/>
        <w:keepNext w:val="0"/>
        <w:keepLines w:val="0"/>
        <w:widowControl/>
        <w:suppressLineNumbers w:val="0"/>
        <w:spacing w:line="435" w:lineRule="atLeast"/>
        <w:ind w:left="0" w:right="480" w:firstLine="600"/>
      </w:pPr>
      <w:r>
        <w:rPr>
          <w:rFonts w:hint="eastAsia" w:ascii="宋体" w:hAnsi="宋体" w:eastAsia="宋体" w:cs="宋体"/>
          <w:sz w:val="22"/>
          <w:szCs w:val="22"/>
        </w:rPr>
        <w:t>各供应商及专家提出修改理由和建议的，请于2023年9月20日下午17 :00前将建议函（格式自拟）密封后送至华诚工程咨询集团有限公司，外地电子邮件送达，邮件件必须注明联系人及电话，并签字盖公章。同时将电子文档发送至以下信箱：244726069@qq.com。</w:t>
      </w:r>
    </w:p>
    <w:p>
      <w:pPr>
        <w:pStyle w:val="2"/>
        <w:keepNext w:val="0"/>
        <w:keepLines w:val="0"/>
        <w:widowControl/>
        <w:suppressLineNumbers w:val="0"/>
        <w:spacing w:line="435" w:lineRule="atLeast"/>
        <w:ind w:right="480"/>
      </w:pPr>
      <w:r>
        <w:rPr>
          <w:rFonts w:hint="eastAsia" w:ascii="宋体" w:hAnsi="宋体" w:eastAsia="宋体" w:cs="宋体"/>
          <w:sz w:val="22"/>
          <w:szCs w:val="22"/>
        </w:rPr>
        <w:t>三、联系方式</w:t>
      </w:r>
    </w:p>
    <w:p>
      <w:pPr>
        <w:pStyle w:val="2"/>
        <w:keepNext w:val="0"/>
        <w:keepLines w:val="0"/>
        <w:widowControl/>
        <w:suppressLineNumbers w:val="0"/>
        <w:spacing w:line="435" w:lineRule="atLeast"/>
        <w:ind w:left="0" w:right="480" w:firstLine="600"/>
      </w:pPr>
      <w:r>
        <w:rPr>
          <w:rFonts w:hint="eastAsia" w:ascii="宋体" w:hAnsi="宋体" w:eastAsia="宋体" w:cs="宋体"/>
          <w:sz w:val="22"/>
          <w:szCs w:val="22"/>
        </w:rPr>
        <w:t>联系人：黄先生</w:t>
      </w:r>
    </w:p>
    <w:p>
      <w:pPr>
        <w:pStyle w:val="2"/>
        <w:keepNext w:val="0"/>
        <w:keepLines w:val="0"/>
        <w:widowControl/>
        <w:suppressLineNumbers w:val="0"/>
        <w:spacing w:line="435" w:lineRule="atLeast"/>
        <w:ind w:left="0" w:right="480" w:firstLine="600"/>
      </w:pPr>
      <w:r>
        <w:rPr>
          <w:rFonts w:hint="eastAsia" w:ascii="宋体" w:hAnsi="宋体" w:eastAsia="宋体" w:cs="宋体"/>
          <w:sz w:val="22"/>
          <w:szCs w:val="22"/>
        </w:rPr>
        <w:t>联系电话：15067836449</w:t>
      </w:r>
    </w:p>
    <w:p>
      <w:pPr>
        <w:pStyle w:val="2"/>
        <w:keepNext w:val="0"/>
        <w:keepLines w:val="0"/>
        <w:widowControl/>
        <w:suppressLineNumbers w:val="0"/>
        <w:spacing w:line="435" w:lineRule="atLeast"/>
        <w:ind w:left="0" w:right="480" w:firstLine="600"/>
      </w:pPr>
      <w:r>
        <w:rPr>
          <w:rFonts w:hint="eastAsia" w:ascii="宋体" w:hAnsi="宋体" w:eastAsia="宋体" w:cs="宋体"/>
          <w:sz w:val="22"/>
          <w:szCs w:val="22"/>
        </w:rPr>
        <w:t>联系地址：温州市洛河路18号C幢6楼</w:t>
      </w:r>
    </w:p>
    <w:p>
      <w:pPr>
        <w:pStyle w:val="2"/>
        <w:keepNext w:val="0"/>
        <w:keepLines w:val="0"/>
        <w:widowControl/>
        <w:suppressLineNumbers w:val="0"/>
        <w:spacing w:line="435" w:lineRule="atLeast"/>
        <w:ind w:left="0" w:right="480" w:firstLine="600"/>
      </w:pPr>
      <w:r>
        <w:rPr>
          <w:rFonts w:hint="eastAsia" w:ascii="宋体" w:hAnsi="宋体" w:eastAsia="宋体" w:cs="宋体"/>
          <w:sz w:val="22"/>
          <w:szCs w:val="22"/>
        </w:rPr>
        <w:t>对逾期送达的意见、建议书恕不接受。</w:t>
      </w:r>
    </w:p>
    <w:p>
      <w:pPr>
        <w:pStyle w:val="2"/>
        <w:keepNext w:val="0"/>
        <w:keepLines w:val="0"/>
        <w:widowControl/>
        <w:suppressLineNumbers w:val="0"/>
        <w:spacing w:line="435" w:lineRule="atLeast"/>
        <w:ind w:left="0" w:right="480" w:firstLine="600"/>
      </w:pPr>
      <w:r>
        <w:rPr>
          <w:rFonts w:hint="eastAsia" w:ascii="宋体" w:hAnsi="宋体" w:eastAsia="宋体" w:cs="宋体"/>
          <w:sz w:val="22"/>
          <w:szCs w:val="22"/>
        </w:rPr>
        <w:t>附：招标资料</w:t>
      </w:r>
    </w:p>
    <w:p>
      <w:pPr>
        <w:pStyle w:val="2"/>
        <w:keepNext w:val="0"/>
        <w:keepLines w:val="0"/>
        <w:widowControl/>
        <w:suppressLineNumbers w:val="0"/>
        <w:spacing w:line="435" w:lineRule="atLeast"/>
        <w:ind w:right="480"/>
        <w:jc w:val="right"/>
      </w:pPr>
      <w:r>
        <w:rPr>
          <w:rFonts w:hint="eastAsia" w:ascii="宋体" w:hAnsi="宋体" w:eastAsia="宋体" w:cs="宋体"/>
          <w:sz w:val="22"/>
          <w:szCs w:val="22"/>
        </w:rPr>
        <w:t>温州市瓯江口开发建设投资集团有限公司</w:t>
      </w:r>
    </w:p>
    <w:p>
      <w:pPr>
        <w:pStyle w:val="2"/>
        <w:keepNext w:val="0"/>
        <w:keepLines w:val="0"/>
        <w:widowControl/>
        <w:suppressLineNumbers w:val="0"/>
        <w:spacing w:line="435" w:lineRule="atLeast"/>
        <w:ind w:right="480"/>
        <w:jc w:val="right"/>
      </w:pPr>
      <w:r>
        <w:rPr>
          <w:rFonts w:hint="eastAsia" w:ascii="宋体" w:hAnsi="宋体" w:eastAsia="宋体" w:cs="宋体"/>
          <w:sz w:val="22"/>
          <w:szCs w:val="22"/>
        </w:rPr>
        <w:t>华诚工程咨询集团有限公司</w:t>
      </w:r>
    </w:p>
    <w:p>
      <w:pPr>
        <w:pStyle w:val="2"/>
        <w:keepNext w:val="0"/>
        <w:keepLines w:val="0"/>
        <w:widowControl/>
        <w:suppressLineNumbers w:val="0"/>
        <w:jc w:val="right"/>
      </w:pPr>
      <w:r>
        <w:rPr>
          <w:rFonts w:hint="eastAsia" w:ascii="宋体" w:hAnsi="宋体" w:eastAsia="宋体" w:cs="宋体"/>
          <w:sz w:val="22"/>
          <w:szCs w:val="22"/>
        </w:rPr>
        <w:t>2023年9月14日</w:t>
      </w:r>
    </w:p>
    <w:p>
      <w:pPr>
        <w:pStyle w:val="2"/>
        <w:keepNext w:val="0"/>
        <w:keepLines w:val="0"/>
        <w:widowControl/>
        <w:suppressLineNumbers w:val="0"/>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1NmE5ZmQ4ODVlYWYxYzhhMzJmNzkzNmViOWUzZDcifQ=="/>
  </w:docVars>
  <w:rsids>
    <w:rsidRoot w:val="00000000"/>
    <w:rsid w:val="77983E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2023-09-15T02:24:13Z</dcterms:created>
  <dc:creator>wjp</dc:creator>
  <cp:lastModifiedBy>王炯朴</cp:lastModifiedBy>
  <dcterms:modified xsi:type="dcterms:W3CDTF">2023-09-15T02:24:59Z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3005325294E444F9A2E16CD7176B9626_12</vt:lpwstr>
  </property>
</Properties>
</file>