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0C" w:rsidRPr="0028428A" w:rsidRDefault="006E670C">
      <w:pPr>
        <w:jc w:val="center"/>
        <w:rPr>
          <w:rStyle w:val="NormalCharacter"/>
          <w:b/>
          <w:sz w:val="22"/>
          <w:szCs w:val="22"/>
        </w:rPr>
      </w:pPr>
    </w:p>
    <w:p w:rsidR="006E670C" w:rsidRPr="0028428A" w:rsidRDefault="006E670C">
      <w:pPr>
        <w:jc w:val="center"/>
        <w:rPr>
          <w:rStyle w:val="NormalCharacter"/>
          <w:b/>
          <w:sz w:val="22"/>
          <w:szCs w:val="22"/>
        </w:rPr>
      </w:pPr>
    </w:p>
    <w:p w:rsidR="006E670C" w:rsidRPr="0028428A" w:rsidRDefault="006E670C">
      <w:pPr>
        <w:jc w:val="center"/>
        <w:rPr>
          <w:rStyle w:val="NormalCharacter"/>
          <w:b/>
          <w:sz w:val="22"/>
          <w:szCs w:val="22"/>
        </w:rPr>
      </w:pPr>
    </w:p>
    <w:p w:rsidR="006E670C" w:rsidRPr="0028428A" w:rsidRDefault="006E670C">
      <w:pPr>
        <w:jc w:val="center"/>
        <w:rPr>
          <w:rStyle w:val="NormalCharacter"/>
          <w:b/>
          <w:sz w:val="22"/>
          <w:szCs w:val="22"/>
        </w:rPr>
      </w:pPr>
    </w:p>
    <w:p w:rsidR="006E670C" w:rsidRPr="0028428A" w:rsidRDefault="006E670C">
      <w:pPr>
        <w:jc w:val="center"/>
        <w:rPr>
          <w:rStyle w:val="NormalCharacter"/>
          <w:b/>
          <w:sz w:val="22"/>
          <w:szCs w:val="22"/>
        </w:rPr>
      </w:pPr>
    </w:p>
    <w:p w:rsidR="006E670C" w:rsidRPr="00A929CA" w:rsidRDefault="00FB0496">
      <w:pPr>
        <w:spacing w:after="120"/>
        <w:jc w:val="center"/>
        <w:rPr>
          <w:rStyle w:val="NormalCharacter"/>
          <w:rFonts w:ascii="宋体" w:hAnsi="宋体"/>
          <w:b/>
          <w:sz w:val="48"/>
          <w:szCs w:val="48"/>
        </w:rPr>
      </w:pPr>
      <w:r w:rsidRPr="00A929CA">
        <w:rPr>
          <w:rStyle w:val="NormalCharacter"/>
          <w:rFonts w:hint="eastAsia"/>
          <w:b/>
          <w:sz w:val="48"/>
          <w:szCs w:val="48"/>
        </w:rPr>
        <w:t>温州市瓯江口开发建设投资集团有限公司下属</w:t>
      </w:r>
      <w:r w:rsidR="00754FC2" w:rsidRPr="00A929CA">
        <w:rPr>
          <w:rStyle w:val="NormalCharacter"/>
          <w:rFonts w:hint="eastAsia"/>
          <w:b/>
          <w:sz w:val="48"/>
          <w:szCs w:val="48"/>
        </w:rPr>
        <w:t>十家</w:t>
      </w:r>
      <w:r w:rsidRPr="00A929CA">
        <w:rPr>
          <w:rStyle w:val="NormalCharacter"/>
          <w:rFonts w:hint="eastAsia"/>
          <w:b/>
          <w:sz w:val="48"/>
          <w:szCs w:val="48"/>
        </w:rPr>
        <w:t>公司资金存放账户服务项目</w:t>
      </w:r>
    </w:p>
    <w:p w:rsidR="006E670C" w:rsidRPr="00A929CA" w:rsidRDefault="006E670C">
      <w:pPr>
        <w:spacing w:after="120"/>
        <w:jc w:val="center"/>
        <w:rPr>
          <w:rStyle w:val="NormalCharacter"/>
          <w:rFonts w:ascii="宋体" w:hAnsi="宋体"/>
          <w:b/>
          <w:sz w:val="52"/>
        </w:rPr>
      </w:pPr>
    </w:p>
    <w:p w:rsidR="006E670C" w:rsidRPr="00A929CA" w:rsidRDefault="006E670C">
      <w:pPr>
        <w:spacing w:after="120"/>
        <w:jc w:val="center"/>
        <w:rPr>
          <w:rStyle w:val="NormalCharacter"/>
          <w:rFonts w:ascii="宋体" w:hAnsi="宋体"/>
          <w:b/>
          <w:sz w:val="52"/>
        </w:rPr>
      </w:pPr>
    </w:p>
    <w:p w:rsidR="006E670C" w:rsidRPr="00A929CA" w:rsidRDefault="006E670C">
      <w:pPr>
        <w:spacing w:after="120"/>
        <w:jc w:val="center"/>
        <w:rPr>
          <w:rStyle w:val="NormalCharacter"/>
          <w:rFonts w:ascii="宋体" w:hAnsi="宋体"/>
          <w:b/>
          <w:sz w:val="52"/>
        </w:rPr>
      </w:pPr>
    </w:p>
    <w:p w:rsidR="006E670C" w:rsidRPr="00A929CA" w:rsidRDefault="006E670C">
      <w:pPr>
        <w:spacing w:after="120"/>
        <w:rPr>
          <w:rStyle w:val="NormalCharacter"/>
          <w:rFonts w:ascii="宋体" w:hAnsi="宋体"/>
          <w:b/>
          <w:sz w:val="52"/>
        </w:rPr>
      </w:pPr>
    </w:p>
    <w:p w:rsidR="006E670C" w:rsidRPr="00A929CA" w:rsidRDefault="00FB0496">
      <w:pPr>
        <w:jc w:val="center"/>
        <w:rPr>
          <w:rStyle w:val="NormalCharacter"/>
          <w:rFonts w:ascii="宋体" w:hAnsi="宋体"/>
          <w:sz w:val="96"/>
          <w:szCs w:val="84"/>
        </w:rPr>
      </w:pPr>
      <w:r w:rsidRPr="00A929CA">
        <w:rPr>
          <w:rStyle w:val="NormalCharacter"/>
          <w:rFonts w:ascii="宋体" w:hAnsi="宋体"/>
          <w:sz w:val="96"/>
          <w:szCs w:val="84"/>
        </w:rPr>
        <w:t>招标文件</w:t>
      </w:r>
    </w:p>
    <w:p w:rsidR="006E670C" w:rsidRPr="00A929CA" w:rsidRDefault="006E670C">
      <w:pPr>
        <w:rPr>
          <w:rStyle w:val="NormalCharacter"/>
          <w:rFonts w:ascii="宋体" w:hAnsi="宋体"/>
          <w:sz w:val="22"/>
        </w:rPr>
      </w:pPr>
    </w:p>
    <w:p w:rsidR="006E670C" w:rsidRPr="00A929CA" w:rsidRDefault="006E670C">
      <w:pPr>
        <w:rPr>
          <w:rStyle w:val="NormalCharacter"/>
          <w:rFonts w:ascii="宋体" w:hAnsi="宋体"/>
          <w:sz w:val="22"/>
        </w:rPr>
      </w:pPr>
    </w:p>
    <w:p w:rsidR="006E670C" w:rsidRPr="00A929CA" w:rsidRDefault="006E670C">
      <w:pPr>
        <w:rPr>
          <w:rStyle w:val="NormalCharacter"/>
          <w:rFonts w:ascii="方正小标宋简体" w:eastAsia="方正小标宋简体"/>
          <w:sz w:val="28"/>
        </w:rPr>
      </w:pPr>
    </w:p>
    <w:p w:rsidR="006E670C" w:rsidRPr="00A929CA" w:rsidRDefault="006E670C">
      <w:pPr>
        <w:rPr>
          <w:rStyle w:val="NormalCharacter"/>
          <w:rFonts w:ascii="方正小标宋简体" w:eastAsia="方正小标宋简体"/>
          <w:sz w:val="28"/>
        </w:rPr>
      </w:pPr>
    </w:p>
    <w:p w:rsidR="006E670C" w:rsidRPr="00A929CA" w:rsidRDefault="006E670C">
      <w:pPr>
        <w:spacing w:line="480" w:lineRule="auto"/>
        <w:rPr>
          <w:rStyle w:val="NormalCharacter"/>
          <w:rFonts w:ascii="方正小标宋简体" w:eastAsia="方正小标宋简体"/>
          <w:sz w:val="28"/>
        </w:rPr>
      </w:pPr>
    </w:p>
    <w:p w:rsidR="006E670C" w:rsidRPr="00A929CA" w:rsidRDefault="006E670C">
      <w:pPr>
        <w:pStyle w:val="a0"/>
        <w:ind w:left="1470" w:right="1470"/>
        <w:rPr>
          <w:rStyle w:val="NormalCharacter"/>
          <w:rFonts w:ascii="方正小标宋简体" w:eastAsia="方正小标宋简体"/>
          <w:sz w:val="28"/>
        </w:rPr>
      </w:pPr>
    </w:p>
    <w:p w:rsidR="006E670C" w:rsidRPr="00A929CA" w:rsidRDefault="006E670C">
      <w:pPr>
        <w:pStyle w:val="a0"/>
        <w:ind w:left="1470" w:right="1470"/>
        <w:rPr>
          <w:rStyle w:val="NormalCharacter"/>
          <w:rFonts w:ascii="方正小标宋简体" w:eastAsia="方正小标宋简体"/>
          <w:sz w:val="28"/>
          <w:szCs w:val="24"/>
        </w:rPr>
      </w:pPr>
    </w:p>
    <w:p w:rsidR="006E670C" w:rsidRPr="00A929CA" w:rsidRDefault="006E670C">
      <w:pPr>
        <w:pStyle w:val="a0"/>
        <w:ind w:left="1470" w:right="1470"/>
        <w:rPr>
          <w:rStyle w:val="NormalCharacter"/>
          <w:rFonts w:ascii="方正小标宋简体" w:eastAsia="方正小标宋简体"/>
          <w:sz w:val="28"/>
        </w:rPr>
      </w:pPr>
    </w:p>
    <w:tbl>
      <w:tblPr>
        <w:tblW w:w="8429" w:type="dxa"/>
        <w:jc w:val="center"/>
        <w:tblLayout w:type="fixed"/>
        <w:tblCellMar>
          <w:left w:w="0" w:type="dxa"/>
          <w:right w:w="0" w:type="dxa"/>
        </w:tblCellMar>
        <w:tblLook w:val="04A0" w:firstRow="1" w:lastRow="0" w:firstColumn="1" w:lastColumn="0" w:noHBand="0" w:noVBand="1"/>
      </w:tblPr>
      <w:tblGrid>
        <w:gridCol w:w="2420"/>
        <w:gridCol w:w="6009"/>
      </w:tblGrid>
      <w:tr w:rsidR="0028428A" w:rsidRPr="00A929CA">
        <w:trPr>
          <w:trHeight w:val="754"/>
          <w:jc w:val="center"/>
        </w:trPr>
        <w:tc>
          <w:tcPr>
            <w:tcW w:w="2420" w:type="dxa"/>
            <w:vAlign w:val="center"/>
          </w:tcPr>
          <w:p w:rsidR="006E670C" w:rsidRPr="00A929CA" w:rsidRDefault="00FB0496">
            <w:pPr>
              <w:spacing w:line="400" w:lineRule="exact"/>
              <w:ind w:firstLineChars="41" w:firstLine="131"/>
              <w:rPr>
                <w:rStyle w:val="NormalCharacter"/>
                <w:rFonts w:ascii="Arial" w:hAnsi="Arial"/>
                <w:sz w:val="32"/>
                <w:szCs w:val="30"/>
              </w:rPr>
            </w:pPr>
            <w:r w:rsidRPr="00A929CA">
              <w:rPr>
                <w:rStyle w:val="NormalCharacter"/>
                <w:rFonts w:ascii="Arial" w:hAnsi="宋体"/>
                <w:sz w:val="32"/>
                <w:szCs w:val="30"/>
              </w:rPr>
              <w:t>招</w:t>
            </w:r>
            <w:r w:rsidRPr="00A929CA">
              <w:rPr>
                <w:rStyle w:val="NormalCharacter"/>
                <w:rFonts w:ascii="Arial" w:hAnsi="宋体" w:hint="eastAsia"/>
                <w:sz w:val="32"/>
                <w:szCs w:val="30"/>
              </w:rPr>
              <w:t xml:space="preserve">   </w:t>
            </w:r>
            <w:r w:rsidRPr="00A929CA">
              <w:rPr>
                <w:rStyle w:val="NormalCharacter"/>
                <w:rFonts w:ascii="Arial" w:hAnsi="宋体"/>
                <w:sz w:val="32"/>
                <w:szCs w:val="30"/>
              </w:rPr>
              <w:t>标</w:t>
            </w:r>
            <w:r w:rsidRPr="00A929CA">
              <w:rPr>
                <w:rStyle w:val="NormalCharacter"/>
                <w:rFonts w:ascii="Arial" w:hAnsi="宋体" w:hint="eastAsia"/>
                <w:sz w:val="32"/>
                <w:szCs w:val="30"/>
              </w:rPr>
              <w:t xml:space="preserve">   </w:t>
            </w:r>
            <w:r w:rsidRPr="00A929CA">
              <w:rPr>
                <w:rStyle w:val="NormalCharacter"/>
                <w:rFonts w:ascii="Arial" w:hAnsi="宋体"/>
                <w:sz w:val="32"/>
                <w:szCs w:val="30"/>
              </w:rPr>
              <w:t>人：</w:t>
            </w:r>
          </w:p>
        </w:tc>
        <w:tc>
          <w:tcPr>
            <w:tcW w:w="6009" w:type="dxa"/>
            <w:vAlign w:val="center"/>
          </w:tcPr>
          <w:p w:rsidR="006E670C" w:rsidRPr="00A929CA" w:rsidRDefault="00FB0496">
            <w:pPr>
              <w:spacing w:line="400" w:lineRule="exact"/>
              <w:rPr>
                <w:rStyle w:val="NormalCharacter"/>
                <w:sz w:val="22"/>
              </w:rPr>
            </w:pPr>
            <w:r w:rsidRPr="00A929CA">
              <w:rPr>
                <w:rStyle w:val="NormalCharacter"/>
                <w:rFonts w:ascii="Arial" w:hAnsi="宋体" w:hint="eastAsia"/>
                <w:sz w:val="32"/>
                <w:szCs w:val="30"/>
              </w:rPr>
              <w:t>温州市瓯江口开发建设投资集团有限公司</w:t>
            </w:r>
          </w:p>
        </w:tc>
      </w:tr>
      <w:tr w:rsidR="0028428A" w:rsidRPr="00A929CA">
        <w:trPr>
          <w:trHeight w:val="754"/>
          <w:jc w:val="center"/>
        </w:trPr>
        <w:tc>
          <w:tcPr>
            <w:tcW w:w="2420" w:type="dxa"/>
            <w:vAlign w:val="center"/>
          </w:tcPr>
          <w:p w:rsidR="006E670C" w:rsidRPr="00A929CA" w:rsidRDefault="00FB0496">
            <w:pPr>
              <w:spacing w:line="400" w:lineRule="exact"/>
              <w:jc w:val="right"/>
              <w:rPr>
                <w:rStyle w:val="NormalCharacter"/>
                <w:rFonts w:ascii="Arial" w:hAnsi="Arial"/>
                <w:sz w:val="32"/>
                <w:szCs w:val="30"/>
              </w:rPr>
            </w:pPr>
            <w:r w:rsidRPr="00A929CA">
              <w:rPr>
                <w:rStyle w:val="NormalCharacter"/>
                <w:rFonts w:ascii="Arial" w:hAnsi="宋体"/>
                <w:sz w:val="32"/>
                <w:szCs w:val="30"/>
              </w:rPr>
              <w:t>招标代理机构：</w:t>
            </w:r>
          </w:p>
        </w:tc>
        <w:tc>
          <w:tcPr>
            <w:tcW w:w="6009" w:type="dxa"/>
            <w:vAlign w:val="center"/>
          </w:tcPr>
          <w:p w:rsidR="006E670C" w:rsidRPr="00A929CA" w:rsidRDefault="00FB0496">
            <w:pPr>
              <w:spacing w:line="400" w:lineRule="exact"/>
              <w:rPr>
                <w:rStyle w:val="NormalCharacter"/>
                <w:rFonts w:ascii="Arial" w:hAnsi="Arial"/>
                <w:sz w:val="32"/>
                <w:szCs w:val="30"/>
              </w:rPr>
            </w:pPr>
            <w:proofErr w:type="gramStart"/>
            <w:r w:rsidRPr="00A929CA">
              <w:rPr>
                <w:rFonts w:ascii="宋体" w:hAnsi="宋体" w:hint="eastAsia"/>
                <w:spacing w:val="30"/>
                <w:sz w:val="30"/>
              </w:rPr>
              <w:t>浙江名进建设项目</w:t>
            </w:r>
            <w:proofErr w:type="gramEnd"/>
            <w:r w:rsidRPr="00A929CA">
              <w:rPr>
                <w:rFonts w:ascii="宋体" w:hAnsi="宋体" w:hint="eastAsia"/>
                <w:spacing w:val="30"/>
                <w:sz w:val="30"/>
              </w:rPr>
              <w:t>管理有限公司</w:t>
            </w:r>
          </w:p>
        </w:tc>
      </w:tr>
    </w:tbl>
    <w:p w:rsidR="006E670C" w:rsidRPr="00A929CA" w:rsidRDefault="00FB0496">
      <w:pPr>
        <w:spacing w:beforeLines="100" w:before="240" w:line="480" w:lineRule="auto"/>
        <w:jc w:val="center"/>
        <w:rPr>
          <w:rStyle w:val="NormalCharacter"/>
          <w:rFonts w:ascii="宋体" w:hAnsi="宋体"/>
          <w:sz w:val="36"/>
        </w:rPr>
      </w:pPr>
      <w:r w:rsidRPr="00A929CA">
        <w:rPr>
          <w:rStyle w:val="NormalCharacter"/>
          <w:rFonts w:ascii="宋体" w:hAnsi="宋体"/>
          <w:sz w:val="36"/>
        </w:rPr>
        <w:t>时间：二○二</w:t>
      </w:r>
      <w:r w:rsidRPr="00A929CA">
        <w:rPr>
          <w:rStyle w:val="NormalCharacter"/>
          <w:rFonts w:ascii="宋体" w:hAnsi="宋体" w:hint="eastAsia"/>
          <w:sz w:val="36"/>
        </w:rPr>
        <w:t>三</w:t>
      </w:r>
      <w:r w:rsidRPr="00A929CA">
        <w:rPr>
          <w:rStyle w:val="NormalCharacter"/>
          <w:rFonts w:ascii="宋体" w:hAnsi="宋体"/>
          <w:sz w:val="36"/>
        </w:rPr>
        <w:t>年</w:t>
      </w:r>
      <w:r w:rsidR="000D1F5D" w:rsidRPr="00A929CA">
        <w:rPr>
          <w:rStyle w:val="NormalCharacter"/>
          <w:rFonts w:ascii="Arial" w:hAnsi="宋体" w:hint="eastAsia"/>
          <w:sz w:val="32"/>
          <w:szCs w:val="30"/>
        </w:rPr>
        <w:t>八</w:t>
      </w:r>
      <w:r w:rsidRPr="00A929CA">
        <w:rPr>
          <w:rStyle w:val="NormalCharacter"/>
          <w:rFonts w:ascii="宋体" w:hAnsi="宋体"/>
          <w:sz w:val="36"/>
        </w:rPr>
        <w:t>月</w:t>
      </w:r>
    </w:p>
    <w:p w:rsidR="006E670C" w:rsidRPr="00A929CA" w:rsidRDefault="006E670C">
      <w:pPr>
        <w:jc w:val="center"/>
        <w:rPr>
          <w:rStyle w:val="NormalCharacter"/>
          <w:rFonts w:ascii="宋体" w:hAnsi="宋体"/>
          <w:sz w:val="36"/>
        </w:rPr>
      </w:pPr>
    </w:p>
    <w:p w:rsidR="006E670C" w:rsidRPr="00A929CA" w:rsidRDefault="006E670C">
      <w:pPr>
        <w:jc w:val="center"/>
        <w:rPr>
          <w:rStyle w:val="NormalCharacter"/>
          <w:rFonts w:ascii="宋体" w:hAnsi="宋体"/>
          <w:sz w:val="36"/>
        </w:rPr>
      </w:pPr>
    </w:p>
    <w:p w:rsidR="006E670C" w:rsidRPr="00A929CA" w:rsidRDefault="006E670C">
      <w:pPr>
        <w:jc w:val="center"/>
        <w:rPr>
          <w:rStyle w:val="NormalCharacter"/>
          <w:rFonts w:hAnsi="宋体"/>
          <w:sz w:val="22"/>
          <w:szCs w:val="22"/>
        </w:rPr>
      </w:pPr>
    </w:p>
    <w:p w:rsidR="006E670C" w:rsidRPr="00A929CA" w:rsidRDefault="00FB0496">
      <w:pPr>
        <w:jc w:val="center"/>
        <w:rPr>
          <w:rStyle w:val="NormalCharacter"/>
          <w:rFonts w:hAnsi="宋体"/>
          <w:sz w:val="32"/>
          <w:szCs w:val="32"/>
        </w:rPr>
      </w:pPr>
      <w:r w:rsidRPr="00A929CA">
        <w:rPr>
          <w:rStyle w:val="NormalCharacter"/>
          <w:rFonts w:hAnsi="宋体"/>
          <w:sz w:val="32"/>
          <w:szCs w:val="32"/>
        </w:rPr>
        <w:lastRenderedPageBreak/>
        <w:t>目录</w:t>
      </w:r>
    </w:p>
    <w:p w:rsidR="006E670C" w:rsidRPr="00A929CA" w:rsidRDefault="006E670C">
      <w:pPr>
        <w:spacing w:line="440" w:lineRule="exact"/>
        <w:ind w:rightChars="-42" w:right="-88" w:firstLineChars="200" w:firstLine="440"/>
        <w:rPr>
          <w:rStyle w:val="NormalCharacter"/>
          <w:rFonts w:ascii="宋体" w:hAnsi="宋体"/>
          <w:sz w:val="22"/>
          <w:szCs w:val="22"/>
        </w:rPr>
      </w:pP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第一部分  招标公告</w:t>
      </w:r>
      <w:r w:rsidRPr="00A929CA">
        <w:rPr>
          <w:rStyle w:val="NormalCharacter"/>
          <w:rFonts w:ascii="宋体" w:hAnsi="宋体"/>
          <w:sz w:val="22"/>
          <w:szCs w:val="22"/>
        </w:rPr>
        <w:tab/>
        <w:t>.......................................................3</w:t>
      </w: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第二部分  投标资料表......................................................5</w:t>
      </w: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第三部分  投标人须知......................................................6</w:t>
      </w: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 xml:space="preserve">第四部分  </w:t>
      </w:r>
      <w:r w:rsidRPr="00A929CA">
        <w:rPr>
          <w:rStyle w:val="NormalCharacter"/>
          <w:rFonts w:ascii="宋体" w:hAnsi="宋体" w:hint="eastAsia"/>
          <w:sz w:val="22"/>
          <w:szCs w:val="22"/>
        </w:rPr>
        <w:t>招标评审细则</w:t>
      </w:r>
      <w:r w:rsidRPr="00A929CA">
        <w:rPr>
          <w:rStyle w:val="NormalCharacter"/>
          <w:rFonts w:ascii="宋体" w:hAnsi="宋体"/>
          <w:sz w:val="22"/>
          <w:szCs w:val="22"/>
        </w:rPr>
        <w:tab/>
        <w:t>..................................................1</w:t>
      </w:r>
      <w:r w:rsidR="00A929CA" w:rsidRPr="00A929CA">
        <w:rPr>
          <w:rStyle w:val="NormalCharacter"/>
          <w:rFonts w:ascii="宋体" w:hAnsi="宋体" w:hint="eastAsia"/>
          <w:sz w:val="22"/>
          <w:szCs w:val="22"/>
        </w:rPr>
        <w:t>3</w:t>
      </w: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 xml:space="preserve">第五部分  </w:t>
      </w:r>
      <w:r w:rsidRPr="00A929CA">
        <w:rPr>
          <w:rStyle w:val="NormalCharacter"/>
          <w:rFonts w:ascii="宋体" w:hAnsi="宋体" w:hint="eastAsia"/>
          <w:sz w:val="22"/>
          <w:szCs w:val="22"/>
        </w:rPr>
        <w:t>招标内容和要求</w:t>
      </w:r>
      <w:r w:rsidRPr="00A929CA">
        <w:rPr>
          <w:rStyle w:val="NormalCharacter"/>
          <w:rFonts w:ascii="宋体" w:hAnsi="宋体"/>
          <w:sz w:val="22"/>
          <w:szCs w:val="22"/>
        </w:rPr>
        <w:t>.................................................1</w:t>
      </w:r>
      <w:r w:rsidR="00A929CA" w:rsidRPr="00A929CA">
        <w:rPr>
          <w:rStyle w:val="NormalCharacter"/>
          <w:rFonts w:ascii="宋体" w:hAnsi="宋体" w:hint="eastAsia"/>
          <w:sz w:val="22"/>
          <w:szCs w:val="22"/>
        </w:rPr>
        <w:t>8</w:t>
      </w: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第六部分  相关服务项目协议.......................................</w:t>
      </w:r>
      <w:r w:rsidR="00A929CA" w:rsidRPr="00A929CA">
        <w:rPr>
          <w:rStyle w:val="NormalCharacter"/>
          <w:rFonts w:ascii="宋体" w:hAnsi="宋体" w:hint="eastAsia"/>
          <w:sz w:val="22"/>
          <w:szCs w:val="22"/>
        </w:rPr>
        <w:t xml:space="preserve"> </w:t>
      </w:r>
      <w:r w:rsidRPr="00A929CA">
        <w:rPr>
          <w:rStyle w:val="NormalCharacter"/>
          <w:rFonts w:ascii="宋体" w:hAnsi="宋体"/>
          <w:sz w:val="22"/>
          <w:szCs w:val="22"/>
        </w:rPr>
        <w:t>.......</w:t>
      </w:r>
      <w:r w:rsidR="00A929CA" w:rsidRPr="00A929CA">
        <w:rPr>
          <w:rStyle w:val="NormalCharacter"/>
          <w:rFonts w:ascii="宋体" w:hAnsi="宋体" w:hint="eastAsia"/>
          <w:sz w:val="22"/>
          <w:szCs w:val="22"/>
        </w:rPr>
        <w:t>20</w:t>
      </w:r>
    </w:p>
    <w:p w:rsidR="006E670C" w:rsidRPr="00A929CA" w:rsidRDefault="00FB0496">
      <w:pPr>
        <w:spacing w:line="440" w:lineRule="exact"/>
        <w:ind w:rightChars="-42" w:right="-88" w:firstLineChars="200" w:firstLine="440"/>
        <w:rPr>
          <w:rStyle w:val="NormalCharacter"/>
          <w:rFonts w:ascii="宋体" w:hAnsi="宋体"/>
          <w:sz w:val="22"/>
          <w:szCs w:val="22"/>
        </w:rPr>
      </w:pPr>
      <w:r w:rsidRPr="00A929CA">
        <w:rPr>
          <w:rStyle w:val="NormalCharacter"/>
          <w:rFonts w:ascii="宋体" w:hAnsi="宋体"/>
          <w:sz w:val="22"/>
          <w:szCs w:val="22"/>
        </w:rPr>
        <w:t>第</w:t>
      </w:r>
      <w:r w:rsidRPr="00A929CA">
        <w:rPr>
          <w:rStyle w:val="NormalCharacter"/>
          <w:rFonts w:ascii="宋体" w:hAnsi="宋体" w:hint="eastAsia"/>
          <w:sz w:val="22"/>
          <w:szCs w:val="22"/>
        </w:rPr>
        <w:t>七</w:t>
      </w:r>
      <w:r w:rsidRPr="00A929CA">
        <w:rPr>
          <w:rStyle w:val="NormalCharacter"/>
          <w:rFonts w:ascii="宋体" w:hAnsi="宋体"/>
          <w:sz w:val="22"/>
          <w:szCs w:val="22"/>
        </w:rPr>
        <w:t>部分  投标文件格式</w:t>
      </w:r>
      <w:r w:rsidRPr="00A929CA">
        <w:rPr>
          <w:rStyle w:val="NormalCharacter"/>
          <w:rFonts w:ascii="宋体" w:hAnsi="宋体"/>
          <w:sz w:val="22"/>
          <w:szCs w:val="22"/>
        </w:rPr>
        <w:tab/>
        <w:t>.................................................. 2</w:t>
      </w:r>
      <w:r w:rsidR="00A929CA" w:rsidRPr="00A929CA">
        <w:rPr>
          <w:rStyle w:val="NormalCharacter"/>
          <w:rFonts w:ascii="宋体" w:hAnsi="宋体" w:hint="eastAsia"/>
          <w:sz w:val="22"/>
          <w:szCs w:val="22"/>
        </w:rPr>
        <w:t>6</w:t>
      </w:r>
    </w:p>
    <w:p w:rsidR="006E670C" w:rsidRPr="00A929CA" w:rsidRDefault="00FB0496">
      <w:pPr>
        <w:jc w:val="center"/>
        <w:rPr>
          <w:rStyle w:val="NormalCharacter"/>
          <w:b/>
          <w:sz w:val="36"/>
          <w:szCs w:val="36"/>
        </w:rPr>
      </w:pPr>
      <w:r w:rsidRPr="00A929CA">
        <w:rPr>
          <w:rStyle w:val="NormalCharacter"/>
          <w:b/>
          <w:sz w:val="22"/>
          <w:szCs w:val="22"/>
        </w:rPr>
        <w:br w:type="page"/>
      </w:r>
      <w:r w:rsidRPr="00A929CA">
        <w:rPr>
          <w:rStyle w:val="NormalCharacter"/>
          <w:rFonts w:hint="eastAsia"/>
          <w:b/>
          <w:sz w:val="36"/>
          <w:szCs w:val="36"/>
        </w:rPr>
        <w:lastRenderedPageBreak/>
        <w:t>第一部分招标公告</w:t>
      </w: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hint="eastAsia"/>
          <w:sz w:val="22"/>
          <w:szCs w:val="22"/>
        </w:rPr>
        <w:t>为建立和完善温州市瓯江口开发建设投资集团有限公司下属公司公款择优存放机制，进一步推进阳光决策，规范权力运行，提升理财水平，参考《关于防止领导干部在公款存放方面发生利益冲突和利益输送的办法》(浙委办发〔2015〕8号)、</w:t>
      </w:r>
      <w:proofErr w:type="gramStart"/>
      <w:r w:rsidRPr="00A929CA">
        <w:rPr>
          <w:rStyle w:val="NormalCharacter"/>
          <w:rFonts w:ascii="宋体" w:hAnsi="宋体" w:hint="eastAsia"/>
          <w:sz w:val="22"/>
          <w:szCs w:val="22"/>
        </w:rPr>
        <w:t>《温州市财政局关于印发温州市市级行政事业单位公款竞争性存放管理办法的通知》温财预</w:t>
      </w:r>
      <w:proofErr w:type="gramEnd"/>
      <w:r w:rsidRPr="00A929CA">
        <w:rPr>
          <w:rStyle w:val="NormalCharacter"/>
          <w:rFonts w:ascii="宋体" w:hAnsi="宋体" w:hint="eastAsia"/>
          <w:sz w:val="22"/>
          <w:szCs w:val="22"/>
        </w:rPr>
        <w:t>执〔2021〕4号、《温州瓯江口产业集聚区管委会公款竞争性存放实施细则》（温</w:t>
      </w:r>
      <w:proofErr w:type="gramStart"/>
      <w:r w:rsidRPr="00A929CA">
        <w:rPr>
          <w:rStyle w:val="NormalCharacter"/>
          <w:rFonts w:ascii="宋体" w:hAnsi="宋体" w:hint="eastAsia"/>
          <w:sz w:val="22"/>
          <w:szCs w:val="22"/>
        </w:rPr>
        <w:t>瓯集办</w:t>
      </w:r>
      <w:proofErr w:type="gramEnd"/>
      <w:r w:rsidRPr="00A929CA">
        <w:rPr>
          <w:rStyle w:val="NormalCharacter"/>
          <w:rFonts w:ascii="宋体" w:hAnsi="宋体" w:hint="eastAsia"/>
          <w:sz w:val="22"/>
          <w:szCs w:val="22"/>
        </w:rPr>
        <w:t>发〔2018〕56号）、《温州瓯江口产业集聚区区属国有企业资金存放管理暂行办法》等有关规定，招募</w:t>
      </w:r>
      <w:r w:rsidR="00754FC2" w:rsidRPr="00A929CA">
        <w:rPr>
          <w:rStyle w:val="NormalCharacter"/>
          <w:rFonts w:ascii="宋体" w:hAnsi="宋体" w:hint="eastAsia"/>
          <w:sz w:val="22"/>
          <w:szCs w:val="22"/>
        </w:rPr>
        <w:t>十</w:t>
      </w:r>
      <w:r w:rsidRPr="00A929CA">
        <w:rPr>
          <w:rStyle w:val="NormalCharacter"/>
          <w:rFonts w:ascii="宋体" w:hAnsi="宋体"/>
          <w:sz w:val="22"/>
          <w:szCs w:val="22"/>
        </w:rPr>
        <w:t>家银行</w:t>
      </w:r>
      <w:r w:rsidRPr="00A929CA">
        <w:rPr>
          <w:rStyle w:val="NormalCharacter"/>
          <w:rFonts w:ascii="宋体" w:hAnsi="宋体" w:hint="eastAsia"/>
          <w:sz w:val="22"/>
          <w:szCs w:val="22"/>
        </w:rPr>
        <w:t>就温州市瓯江口开发建设投资集团有限公司下属</w:t>
      </w:r>
      <w:r w:rsidR="00754FC2" w:rsidRPr="00A929CA">
        <w:rPr>
          <w:rStyle w:val="NormalCharacter"/>
          <w:rFonts w:ascii="宋体" w:hAnsi="宋体" w:hint="eastAsia"/>
          <w:sz w:val="22"/>
          <w:szCs w:val="22"/>
        </w:rPr>
        <w:t>十</w:t>
      </w:r>
      <w:r w:rsidRPr="00A929CA">
        <w:rPr>
          <w:rStyle w:val="NormalCharacter"/>
          <w:rFonts w:ascii="宋体" w:hAnsi="宋体" w:hint="eastAsia"/>
          <w:sz w:val="22"/>
          <w:szCs w:val="22"/>
        </w:rPr>
        <w:t>家公司（即分别为：温州市瓯江口物业管理有限公司、温州市瓯江口新区市政园林有限公司、温州东</w:t>
      </w:r>
      <w:proofErr w:type="gramStart"/>
      <w:r w:rsidRPr="00A929CA">
        <w:rPr>
          <w:rStyle w:val="NormalCharacter"/>
          <w:rFonts w:ascii="宋体" w:hAnsi="宋体" w:hint="eastAsia"/>
          <w:sz w:val="22"/>
          <w:szCs w:val="22"/>
        </w:rPr>
        <w:t>启建设</w:t>
      </w:r>
      <w:proofErr w:type="gramEnd"/>
      <w:r w:rsidRPr="00A929CA">
        <w:rPr>
          <w:rStyle w:val="NormalCharacter"/>
          <w:rFonts w:ascii="宋体" w:hAnsi="宋体" w:hint="eastAsia"/>
          <w:sz w:val="22"/>
          <w:szCs w:val="22"/>
        </w:rPr>
        <w:t>发展有限公司、温州市瓯江口城市建设发展有限公司、温州市瓯江口新区国有资产经营管理有限公司等五家公司，以下分别简称物业公司、市政园林公司、东启公司、城建公司及国资公司进行资金存放账户服务，对温州市建筑废土处置有限公司进行基本户开户及资金存放服务，对温州市海</w:t>
      </w:r>
      <w:proofErr w:type="gramStart"/>
      <w:r w:rsidRPr="00A929CA">
        <w:rPr>
          <w:rStyle w:val="NormalCharacter"/>
          <w:rFonts w:ascii="宋体" w:hAnsi="宋体" w:hint="eastAsia"/>
          <w:sz w:val="22"/>
          <w:szCs w:val="22"/>
        </w:rPr>
        <w:t>墅</w:t>
      </w:r>
      <w:proofErr w:type="gramEnd"/>
      <w:r w:rsidRPr="00A929CA">
        <w:rPr>
          <w:rStyle w:val="NormalCharacter"/>
          <w:rFonts w:ascii="宋体" w:hAnsi="宋体" w:hint="eastAsia"/>
          <w:sz w:val="22"/>
          <w:szCs w:val="22"/>
        </w:rPr>
        <w:t>房地产开发有限公司进行基本户开户及资金存放进行服务，对</w:t>
      </w:r>
      <w:proofErr w:type="gramStart"/>
      <w:r w:rsidRPr="00A929CA">
        <w:rPr>
          <w:rStyle w:val="NormalCharacter"/>
          <w:rFonts w:ascii="宋体" w:hAnsi="宋体" w:hint="eastAsia"/>
          <w:sz w:val="22"/>
          <w:szCs w:val="22"/>
        </w:rPr>
        <w:t>温州市海创实业</w:t>
      </w:r>
      <w:proofErr w:type="gramEnd"/>
      <w:r w:rsidRPr="00A929CA">
        <w:rPr>
          <w:rStyle w:val="NormalCharacter"/>
          <w:rFonts w:ascii="宋体" w:hAnsi="宋体" w:hint="eastAsia"/>
          <w:sz w:val="22"/>
          <w:szCs w:val="22"/>
        </w:rPr>
        <w:t>发展有限公司进行基本户开户及资金存放进行服务</w:t>
      </w:r>
      <w:r w:rsidR="000D1F5D" w:rsidRPr="00A929CA">
        <w:rPr>
          <w:rStyle w:val="NormalCharacter"/>
          <w:rFonts w:ascii="宋体" w:hAnsi="宋体" w:hint="eastAsia"/>
          <w:sz w:val="22"/>
          <w:szCs w:val="22"/>
        </w:rPr>
        <w:t>，对温州市海</w:t>
      </w:r>
      <w:proofErr w:type="gramStart"/>
      <w:r w:rsidR="000D1F5D" w:rsidRPr="00A929CA">
        <w:rPr>
          <w:rStyle w:val="NormalCharacter"/>
          <w:rFonts w:ascii="宋体" w:hAnsi="宋体" w:hint="eastAsia"/>
          <w:sz w:val="22"/>
          <w:szCs w:val="22"/>
        </w:rPr>
        <w:t>晟</w:t>
      </w:r>
      <w:proofErr w:type="gramEnd"/>
      <w:r w:rsidR="000D1F5D" w:rsidRPr="00A929CA">
        <w:rPr>
          <w:rStyle w:val="NormalCharacter"/>
          <w:rFonts w:ascii="宋体" w:hAnsi="宋体" w:hint="eastAsia"/>
          <w:sz w:val="22"/>
          <w:szCs w:val="22"/>
        </w:rPr>
        <w:t>租赁有限公司进行基本户开户及资金存放进行服务</w:t>
      </w:r>
      <w:r w:rsidR="00754FC2" w:rsidRPr="00A929CA">
        <w:rPr>
          <w:rStyle w:val="NormalCharacter"/>
          <w:rFonts w:ascii="宋体" w:hAnsi="宋体" w:hint="eastAsia"/>
          <w:sz w:val="22"/>
          <w:szCs w:val="22"/>
        </w:rPr>
        <w:t>，温州市海</w:t>
      </w:r>
      <w:proofErr w:type="gramStart"/>
      <w:r w:rsidR="00754FC2" w:rsidRPr="00A929CA">
        <w:rPr>
          <w:rStyle w:val="NormalCharacter"/>
          <w:rFonts w:ascii="宋体" w:hAnsi="宋体" w:hint="eastAsia"/>
          <w:sz w:val="22"/>
          <w:szCs w:val="22"/>
        </w:rPr>
        <w:t>宸</w:t>
      </w:r>
      <w:proofErr w:type="gramEnd"/>
      <w:r w:rsidR="00754FC2" w:rsidRPr="00A929CA">
        <w:rPr>
          <w:rStyle w:val="NormalCharacter"/>
          <w:rFonts w:ascii="宋体" w:hAnsi="宋体" w:hint="eastAsia"/>
          <w:sz w:val="22"/>
          <w:szCs w:val="22"/>
        </w:rPr>
        <w:t>技术开发有限公司（具体以工商登记注册的名称为准）进行基本户开户及资金存放进行服务）。</w:t>
      </w:r>
    </w:p>
    <w:p w:rsidR="006E670C" w:rsidRPr="00A929CA" w:rsidRDefault="00FB0496">
      <w:pPr>
        <w:numPr>
          <w:ilvl w:val="0"/>
          <w:numId w:val="8"/>
        </w:numPr>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项目</w:t>
      </w:r>
      <w:r w:rsidRPr="00A929CA">
        <w:rPr>
          <w:rStyle w:val="NormalCharacter"/>
          <w:rFonts w:ascii="宋体" w:hAnsi="宋体" w:hint="eastAsia"/>
          <w:sz w:val="22"/>
          <w:szCs w:val="22"/>
        </w:rPr>
        <w:t>名称</w:t>
      </w:r>
      <w:r w:rsidRPr="00A929CA">
        <w:rPr>
          <w:rStyle w:val="NormalCharacter"/>
          <w:rFonts w:ascii="宋体" w:hAnsi="宋体"/>
          <w:sz w:val="22"/>
          <w:szCs w:val="22"/>
        </w:rPr>
        <w:t>：</w:t>
      </w:r>
      <w:r w:rsidRPr="00A929CA">
        <w:rPr>
          <w:rStyle w:val="NormalCharacter"/>
          <w:rFonts w:ascii="宋体" w:hAnsi="宋体" w:hint="eastAsia"/>
          <w:sz w:val="22"/>
          <w:szCs w:val="22"/>
        </w:rPr>
        <w:t>温州市瓯江口开发建设投资集团有限公司下属</w:t>
      </w:r>
      <w:r w:rsidR="00754FC2" w:rsidRPr="00A929CA">
        <w:rPr>
          <w:rStyle w:val="NormalCharacter"/>
          <w:rFonts w:ascii="宋体" w:hAnsi="宋体" w:hint="eastAsia"/>
          <w:sz w:val="22"/>
          <w:szCs w:val="22"/>
        </w:rPr>
        <w:t>十家</w:t>
      </w:r>
      <w:r w:rsidRPr="00A929CA">
        <w:rPr>
          <w:rStyle w:val="NormalCharacter"/>
          <w:rFonts w:ascii="宋体" w:hAnsi="宋体" w:hint="eastAsia"/>
          <w:sz w:val="22"/>
          <w:szCs w:val="22"/>
        </w:rPr>
        <w:t>公司资金存放账户服务项目</w:t>
      </w: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二、招标方式：公开招标</w:t>
      </w:r>
    </w:p>
    <w:p w:rsidR="006E670C" w:rsidRPr="00A929CA" w:rsidRDefault="00FB0496">
      <w:pPr>
        <w:spacing w:line="440" w:lineRule="exact"/>
        <w:ind w:firstLineChars="200" w:firstLine="440"/>
        <w:rPr>
          <w:rStyle w:val="NormalCharacter"/>
          <w:sz w:val="22"/>
          <w:szCs w:val="22"/>
        </w:rPr>
      </w:pPr>
      <w:r w:rsidRPr="00A929CA">
        <w:rPr>
          <w:rStyle w:val="NormalCharacter"/>
          <w:rFonts w:ascii="宋体" w:hAnsi="宋体" w:hint="eastAsia"/>
          <w:sz w:val="22"/>
          <w:szCs w:val="22"/>
        </w:rPr>
        <w:t>三</w:t>
      </w:r>
      <w:r w:rsidRPr="00A929CA">
        <w:rPr>
          <w:rStyle w:val="NormalCharacter"/>
          <w:rFonts w:ascii="宋体" w:hAnsi="宋体"/>
          <w:sz w:val="22"/>
          <w:szCs w:val="22"/>
        </w:rPr>
        <w:t>、</w:t>
      </w:r>
      <w:r w:rsidRPr="00A929CA">
        <w:rPr>
          <w:rStyle w:val="NormalCharacter"/>
          <w:rFonts w:hint="eastAsia"/>
          <w:sz w:val="22"/>
          <w:szCs w:val="22"/>
        </w:rPr>
        <w:t>招标项目内容</w:t>
      </w:r>
      <w:r w:rsidRPr="00A929CA">
        <w:rPr>
          <w:rStyle w:val="NormalCharacter"/>
          <w:rFonts w:ascii="宋体" w:hAnsi="宋体"/>
          <w:sz w:val="22"/>
          <w:szCs w:val="22"/>
        </w:rPr>
        <w:t>：</w:t>
      </w:r>
      <w:r w:rsidRPr="00A929CA">
        <w:rPr>
          <w:rStyle w:val="NormalCharacter"/>
          <w:rFonts w:ascii="宋体" w:hAnsi="宋体" w:hint="eastAsia"/>
          <w:sz w:val="22"/>
          <w:szCs w:val="22"/>
          <w:u w:val="single"/>
        </w:rPr>
        <w:t>温州市瓯江口物业管理有限公司、温州市瓯江口新区市政园林有限公司、温州东</w:t>
      </w:r>
      <w:proofErr w:type="gramStart"/>
      <w:r w:rsidRPr="00A929CA">
        <w:rPr>
          <w:rStyle w:val="NormalCharacter"/>
          <w:rFonts w:ascii="宋体" w:hAnsi="宋体" w:hint="eastAsia"/>
          <w:sz w:val="22"/>
          <w:szCs w:val="22"/>
          <w:u w:val="single"/>
        </w:rPr>
        <w:t>启建设</w:t>
      </w:r>
      <w:proofErr w:type="gramEnd"/>
      <w:r w:rsidRPr="00A929CA">
        <w:rPr>
          <w:rStyle w:val="NormalCharacter"/>
          <w:rFonts w:ascii="宋体" w:hAnsi="宋体" w:hint="eastAsia"/>
          <w:sz w:val="22"/>
          <w:szCs w:val="22"/>
          <w:u w:val="single"/>
        </w:rPr>
        <w:t>发展有限公司、温州市瓯江口城市建设发展有限公司、温州市瓯江口新区国有资产经营管理有限公司等五家公司资金存放服务，温州市建筑废土处置有限公司、温州市海</w:t>
      </w:r>
      <w:proofErr w:type="gramStart"/>
      <w:r w:rsidRPr="00A929CA">
        <w:rPr>
          <w:rStyle w:val="NormalCharacter"/>
          <w:rFonts w:ascii="宋体" w:hAnsi="宋体" w:hint="eastAsia"/>
          <w:sz w:val="22"/>
          <w:szCs w:val="22"/>
          <w:u w:val="single"/>
        </w:rPr>
        <w:t>墅</w:t>
      </w:r>
      <w:proofErr w:type="gramEnd"/>
      <w:r w:rsidRPr="00A929CA">
        <w:rPr>
          <w:rStyle w:val="NormalCharacter"/>
          <w:rFonts w:ascii="宋体" w:hAnsi="宋体" w:hint="eastAsia"/>
          <w:sz w:val="22"/>
          <w:szCs w:val="22"/>
          <w:u w:val="single"/>
        </w:rPr>
        <w:t>房地产开发有限公司、</w:t>
      </w:r>
      <w:proofErr w:type="gramStart"/>
      <w:r w:rsidRPr="00A929CA">
        <w:rPr>
          <w:rStyle w:val="NormalCharacter"/>
          <w:rFonts w:ascii="宋体" w:hAnsi="宋体" w:hint="eastAsia"/>
          <w:sz w:val="22"/>
          <w:szCs w:val="22"/>
          <w:u w:val="single"/>
        </w:rPr>
        <w:t>温州市海创实业</w:t>
      </w:r>
      <w:proofErr w:type="gramEnd"/>
      <w:r w:rsidRPr="00A929CA">
        <w:rPr>
          <w:rStyle w:val="NormalCharacter"/>
          <w:rFonts w:ascii="宋体" w:hAnsi="宋体" w:hint="eastAsia"/>
          <w:sz w:val="22"/>
          <w:szCs w:val="22"/>
          <w:u w:val="single"/>
        </w:rPr>
        <w:t>发展有限公司</w:t>
      </w:r>
      <w:r w:rsidR="000D1F5D" w:rsidRPr="00A929CA">
        <w:rPr>
          <w:rStyle w:val="NormalCharacter"/>
          <w:rFonts w:ascii="宋体" w:hAnsi="宋体" w:hint="eastAsia"/>
          <w:sz w:val="22"/>
          <w:szCs w:val="22"/>
          <w:u w:val="single"/>
        </w:rPr>
        <w:t>、温州市海</w:t>
      </w:r>
      <w:proofErr w:type="gramStart"/>
      <w:r w:rsidR="000D1F5D" w:rsidRPr="00A929CA">
        <w:rPr>
          <w:rStyle w:val="NormalCharacter"/>
          <w:rFonts w:ascii="宋体" w:hAnsi="宋体" w:hint="eastAsia"/>
          <w:sz w:val="22"/>
          <w:szCs w:val="22"/>
          <w:u w:val="single"/>
        </w:rPr>
        <w:t>晟</w:t>
      </w:r>
      <w:proofErr w:type="gramEnd"/>
      <w:r w:rsidR="000D1F5D" w:rsidRPr="00A929CA">
        <w:rPr>
          <w:rStyle w:val="NormalCharacter"/>
          <w:rFonts w:ascii="宋体" w:hAnsi="宋体" w:hint="eastAsia"/>
          <w:sz w:val="22"/>
          <w:szCs w:val="22"/>
          <w:u w:val="single"/>
        </w:rPr>
        <w:t>租赁有限公司</w:t>
      </w:r>
      <w:r w:rsidR="00754FC2" w:rsidRPr="00A929CA">
        <w:rPr>
          <w:rStyle w:val="NormalCharacter"/>
          <w:rFonts w:ascii="宋体" w:hAnsi="宋体" w:hint="eastAsia"/>
          <w:sz w:val="22"/>
          <w:szCs w:val="22"/>
          <w:u w:val="single"/>
        </w:rPr>
        <w:t>、温州市海</w:t>
      </w:r>
      <w:proofErr w:type="gramStart"/>
      <w:r w:rsidR="00754FC2" w:rsidRPr="00A929CA">
        <w:rPr>
          <w:rStyle w:val="NormalCharacter"/>
          <w:rFonts w:ascii="宋体" w:hAnsi="宋体" w:hint="eastAsia"/>
          <w:sz w:val="22"/>
          <w:szCs w:val="22"/>
          <w:u w:val="single"/>
        </w:rPr>
        <w:t>宸</w:t>
      </w:r>
      <w:proofErr w:type="gramEnd"/>
      <w:r w:rsidR="00754FC2" w:rsidRPr="00A929CA">
        <w:rPr>
          <w:rStyle w:val="NormalCharacter"/>
          <w:rFonts w:ascii="宋体" w:hAnsi="宋体" w:hint="eastAsia"/>
          <w:sz w:val="22"/>
          <w:szCs w:val="22"/>
          <w:u w:val="single"/>
        </w:rPr>
        <w:t>技术开发有限公司（具体以工商登记注册的名称为准）</w:t>
      </w:r>
      <w:r w:rsidRPr="00A929CA">
        <w:rPr>
          <w:rStyle w:val="NormalCharacter"/>
          <w:rFonts w:ascii="宋体" w:hAnsi="宋体" w:hint="eastAsia"/>
          <w:sz w:val="22"/>
          <w:szCs w:val="22"/>
          <w:u w:val="single"/>
        </w:rPr>
        <w:t>进行基本户开户及资金存放进行服务</w:t>
      </w:r>
      <w:r w:rsidRPr="00A929CA">
        <w:rPr>
          <w:rStyle w:val="NormalCharacter"/>
          <w:rFonts w:ascii="宋体" w:hAnsi="宋体" w:hint="eastAsia"/>
          <w:sz w:val="22"/>
          <w:szCs w:val="22"/>
        </w:rPr>
        <w:t xml:space="preserve"> 。本项目共划分1个标段。共入围</w:t>
      </w:r>
      <w:r w:rsidR="00754FC2" w:rsidRPr="00A929CA">
        <w:rPr>
          <w:rStyle w:val="NormalCharacter"/>
          <w:rFonts w:ascii="宋体" w:hAnsi="宋体" w:hint="eastAsia"/>
          <w:sz w:val="22"/>
          <w:szCs w:val="22"/>
        </w:rPr>
        <w:t>十家</w:t>
      </w:r>
      <w:r w:rsidRPr="00A929CA">
        <w:rPr>
          <w:rStyle w:val="NormalCharacter"/>
          <w:rFonts w:ascii="宋体" w:hAnsi="宋体" w:hint="eastAsia"/>
          <w:sz w:val="22"/>
          <w:szCs w:val="22"/>
        </w:rPr>
        <w:t>银行为温州市瓯江口开发建设投资集团有限公司下属</w:t>
      </w:r>
      <w:r w:rsidR="00754FC2" w:rsidRPr="00A929CA">
        <w:rPr>
          <w:rStyle w:val="NormalCharacter"/>
          <w:rFonts w:ascii="宋体" w:hAnsi="宋体" w:hint="eastAsia"/>
          <w:sz w:val="22"/>
          <w:szCs w:val="22"/>
        </w:rPr>
        <w:t>十家</w:t>
      </w:r>
      <w:r w:rsidRPr="00A929CA">
        <w:rPr>
          <w:rStyle w:val="NormalCharacter"/>
          <w:rFonts w:ascii="宋体" w:hAnsi="宋体" w:hint="eastAsia"/>
          <w:sz w:val="22"/>
          <w:szCs w:val="22"/>
        </w:rPr>
        <w:t>公司进行资金存放服务（或基本户开户及资金存放）。中标人</w:t>
      </w:r>
      <w:r w:rsidR="001A7DA6" w:rsidRPr="00A929CA">
        <w:rPr>
          <w:rStyle w:val="NormalCharacter"/>
          <w:rFonts w:ascii="宋体" w:hAnsi="宋体" w:hint="eastAsia"/>
          <w:sz w:val="22"/>
          <w:szCs w:val="22"/>
        </w:rPr>
        <w:t>在评审结束后</w:t>
      </w:r>
      <w:r w:rsidRPr="00A929CA">
        <w:rPr>
          <w:rStyle w:val="NormalCharacter"/>
          <w:rFonts w:ascii="宋体" w:hAnsi="宋体" w:hint="eastAsia"/>
          <w:sz w:val="22"/>
          <w:szCs w:val="22"/>
        </w:rPr>
        <w:t>按得分从高到低依次自行选择一家子公司资金存放（或基本户开户及资金存放）。</w:t>
      </w:r>
      <w:r w:rsidR="001A7DA6" w:rsidRPr="00A929CA">
        <w:rPr>
          <w:rStyle w:val="NormalCharacter"/>
          <w:rFonts w:ascii="宋体" w:hAnsi="宋体" w:hint="eastAsia"/>
          <w:sz w:val="22"/>
          <w:szCs w:val="22"/>
        </w:rPr>
        <w:t>如为资金存放账户</w:t>
      </w:r>
      <w:proofErr w:type="gramStart"/>
      <w:r w:rsidR="001A7DA6" w:rsidRPr="00A929CA">
        <w:rPr>
          <w:rStyle w:val="NormalCharacter"/>
          <w:rFonts w:ascii="宋体" w:hAnsi="宋体" w:hint="eastAsia"/>
          <w:sz w:val="22"/>
          <w:szCs w:val="22"/>
        </w:rPr>
        <w:t>则服务</w:t>
      </w:r>
      <w:proofErr w:type="gramEnd"/>
      <w:r w:rsidR="001A7DA6" w:rsidRPr="00A929CA">
        <w:rPr>
          <w:rStyle w:val="NormalCharacter"/>
          <w:rFonts w:ascii="宋体" w:hAnsi="宋体" w:hint="eastAsia"/>
          <w:sz w:val="22"/>
          <w:szCs w:val="22"/>
        </w:rPr>
        <w:t>期限为两年</w:t>
      </w:r>
      <w:r w:rsidRPr="00A929CA">
        <w:rPr>
          <w:rStyle w:val="NormalCharacter"/>
          <w:rFonts w:ascii="宋体" w:hAnsi="宋体" w:hint="eastAsia"/>
          <w:sz w:val="22"/>
          <w:szCs w:val="22"/>
        </w:rPr>
        <w:t>。</w:t>
      </w:r>
    </w:p>
    <w:p w:rsidR="006E670C" w:rsidRPr="00A929CA" w:rsidRDefault="00FB0496">
      <w:pPr>
        <w:spacing w:line="440" w:lineRule="exact"/>
        <w:ind w:firstLineChars="196" w:firstLine="431"/>
        <w:rPr>
          <w:rStyle w:val="NormalCharacter"/>
          <w:rFonts w:ascii="宋体" w:hAnsi="宋体"/>
          <w:sz w:val="22"/>
          <w:szCs w:val="22"/>
        </w:rPr>
      </w:pPr>
      <w:r w:rsidRPr="00A929CA">
        <w:rPr>
          <w:rStyle w:val="NormalCharacter"/>
          <w:rFonts w:ascii="宋体" w:hAnsi="宋体" w:hint="eastAsia"/>
          <w:sz w:val="22"/>
          <w:szCs w:val="22"/>
        </w:rPr>
        <w:t>四</w:t>
      </w:r>
      <w:r w:rsidRPr="00A929CA">
        <w:rPr>
          <w:rStyle w:val="NormalCharacter"/>
          <w:rFonts w:ascii="宋体" w:hAnsi="宋体"/>
          <w:sz w:val="22"/>
          <w:szCs w:val="22"/>
        </w:rPr>
        <w:t>、合格投标人的资格要求</w:t>
      </w:r>
    </w:p>
    <w:p w:rsidR="006E670C" w:rsidRPr="00A929CA" w:rsidRDefault="00FB0496">
      <w:pPr>
        <w:spacing w:line="440" w:lineRule="exact"/>
        <w:ind w:firstLineChars="200" w:firstLine="440"/>
        <w:rPr>
          <w:rStyle w:val="NormalCharacter"/>
          <w:sz w:val="22"/>
          <w:szCs w:val="22"/>
        </w:rPr>
      </w:pPr>
      <w:r w:rsidRPr="00A929CA">
        <w:rPr>
          <w:rStyle w:val="NormalCharacter"/>
          <w:rFonts w:hint="eastAsia"/>
          <w:sz w:val="22"/>
          <w:szCs w:val="22"/>
        </w:rPr>
        <w:t>投标人应具备承担招标项目的能力，具体包括：</w:t>
      </w:r>
    </w:p>
    <w:p w:rsidR="006E670C" w:rsidRPr="00A929CA" w:rsidRDefault="00FB0496">
      <w:pPr>
        <w:spacing w:line="420" w:lineRule="exact"/>
        <w:ind w:firstLineChars="250" w:firstLine="550"/>
        <w:rPr>
          <w:rStyle w:val="NormalCharacter"/>
          <w:rFonts w:ascii="宋体" w:hAnsi="宋体"/>
          <w:sz w:val="22"/>
          <w:szCs w:val="22"/>
        </w:rPr>
      </w:pPr>
      <w:r w:rsidRPr="00A929CA">
        <w:rPr>
          <w:rStyle w:val="NormalCharacter"/>
          <w:rFonts w:ascii="宋体" w:hAnsi="宋体"/>
          <w:sz w:val="22"/>
          <w:szCs w:val="22"/>
        </w:rPr>
        <w:t>1、依法开展经营活动，近3年内在经营活动中无重大违法违规记录；</w:t>
      </w:r>
    </w:p>
    <w:p w:rsidR="006E670C" w:rsidRPr="00A929CA" w:rsidRDefault="00FB0496">
      <w:pPr>
        <w:spacing w:line="420" w:lineRule="exact"/>
        <w:ind w:firstLineChars="250" w:firstLine="550"/>
        <w:rPr>
          <w:rStyle w:val="NormalCharacter"/>
          <w:rFonts w:ascii="宋体" w:hAnsi="宋体"/>
          <w:sz w:val="22"/>
          <w:szCs w:val="22"/>
        </w:rPr>
      </w:pPr>
      <w:r w:rsidRPr="00A929CA">
        <w:rPr>
          <w:rStyle w:val="NormalCharacter"/>
          <w:rFonts w:ascii="宋体" w:hAnsi="宋体"/>
          <w:sz w:val="22"/>
          <w:szCs w:val="22"/>
        </w:rPr>
        <w:lastRenderedPageBreak/>
        <w:t>2、纳入监管评级的银行，中国人民银行温州中心支行上年度综合评价B级以上（不纳入人民银行评级范围的银行不受此限制）；</w:t>
      </w:r>
    </w:p>
    <w:p w:rsidR="006E670C" w:rsidRPr="00A929CA" w:rsidRDefault="00FB0496">
      <w:pPr>
        <w:spacing w:line="420" w:lineRule="exact"/>
        <w:ind w:firstLineChars="250" w:firstLine="550"/>
        <w:rPr>
          <w:rStyle w:val="NormalCharacter"/>
          <w:rFonts w:ascii="宋体" w:hAnsi="宋体"/>
          <w:sz w:val="22"/>
          <w:szCs w:val="22"/>
        </w:rPr>
      </w:pPr>
      <w:r w:rsidRPr="00A929CA">
        <w:rPr>
          <w:rStyle w:val="NormalCharacter"/>
          <w:rFonts w:ascii="宋体" w:hAnsi="宋体"/>
          <w:sz w:val="22"/>
          <w:szCs w:val="22"/>
        </w:rPr>
        <w:t>3、内部管理机制健全，具有较强的风险控制能力</w:t>
      </w:r>
      <w:r w:rsidRPr="00A929CA">
        <w:rPr>
          <w:rStyle w:val="NormalCharacter"/>
          <w:rFonts w:ascii="宋体" w:hAnsi="宋体" w:hint="eastAsia"/>
          <w:sz w:val="22"/>
          <w:szCs w:val="22"/>
        </w:rPr>
        <w:t>；</w:t>
      </w:r>
    </w:p>
    <w:p w:rsidR="006E670C" w:rsidRPr="00A929CA" w:rsidRDefault="00FB0496">
      <w:pPr>
        <w:spacing w:line="420" w:lineRule="exact"/>
        <w:ind w:firstLineChars="250" w:firstLine="550"/>
        <w:rPr>
          <w:rStyle w:val="NormalCharacter"/>
          <w:rFonts w:ascii="宋体" w:hAnsi="宋体"/>
          <w:sz w:val="22"/>
          <w:szCs w:val="22"/>
        </w:rPr>
      </w:pPr>
      <w:r w:rsidRPr="00A929CA">
        <w:rPr>
          <w:rStyle w:val="NormalCharacter"/>
          <w:rFonts w:ascii="宋体" w:hAnsi="宋体"/>
          <w:sz w:val="22"/>
          <w:szCs w:val="22"/>
        </w:rPr>
        <w:t>4、</w:t>
      </w:r>
      <w:r w:rsidRPr="00A929CA">
        <w:rPr>
          <w:rFonts w:ascii="宋体" w:hAnsi="宋体" w:cs="新宋体" w:hint="eastAsia"/>
          <w:bCs/>
          <w:sz w:val="22"/>
          <w:szCs w:val="22"/>
        </w:rPr>
        <w:t>在温州市区设立满三年以上的国有商业银行、股份制商业银行、邮政储蓄银行、城市商业银行、农村商业银行、农村信用联社等吸收公众存款的金融机构以及政策性银行</w:t>
      </w:r>
      <w:r w:rsidRPr="00A929CA">
        <w:rPr>
          <w:rStyle w:val="NormalCharacter"/>
          <w:rFonts w:ascii="宋体" w:hAnsi="宋体"/>
          <w:sz w:val="22"/>
          <w:szCs w:val="22"/>
        </w:rPr>
        <w:t>；</w:t>
      </w:r>
    </w:p>
    <w:p w:rsidR="006E670C" w:rsidRPr="00A929CA" w:rsidRDefault="00FB0496">
      <w:pPr>
        <w:spacing w:line="420" w:lineRule="exact"/>
        <w:ind w:firstLineChars="250" w:firstLine="525"/>
        <w:rPr>
          <w:rFonts w:cs="新宋体"/>
          <w:bCs/>
        </w:rPr>
      </w:pPr>
      <w:r w:rsidRPr="00A929CA">
        <w:rPr>
          <w:rFonts w:cs="新宋体"/>
          <w:bCs/>
        </w:rPr>
        <w:t>5</w:t>
      </w:r>
      <w:r w:rsidRPr="00A929CA">
        <w:rPr>
          <w:rFonts w:cs="新宋体" w:hint="eastAsia"/>
          <w:bCs/>
        </w:rPr>
        <w:t>、每家银行只允许一个主体参加投标，如为温州市分支机构参加的则必须取得总行或温州市分行唯一授权（</w:t>
      </w:r>
      <w:r w:rsidR="001A7DA6" w:rsidRPr="00A929CA">
        <w:rPr>
          <w:rFonts w:cs="新宋体" w:hint="eastAsia"/>
          <w:bCs/>
        </w:rPr>
        <w:t>温州地区农村信用合作联社、农村商业银行、农村合作银行参加投标必须获得浙江农商联合银行温州管理</w:t>
      </w:r>
      <w:proofErr w:type="gramStart"/>
      <w:r w:rsidR="001A7DA6" w:rsidRPr="00A929CA">
        <w:rPr>
          <w:rFonts w:cs="新宋体" w:hint="eastAsia"/>
          <w:bCs/>
        </w:rPr>
        <w:t>部唯一</w:t>
      </w:r>
      <w:proofErr w:type="gramEnd"/>
      <w:r w:rsidR="001A7DA6" w:rsidRPr="00A929CA">
        <w:rPr>
          <w:rFonts w:cs="新宋体" w:hint="eastAsia"/>
          <w:bCs/>
        </w:rPr>
        <w:t>授权的主体参与投标</w:t>
      </w:r>
      <w:r w:rsidRPr="00A929CA">
        <w:rPr>
          <w:rFonts w:cs="新宋体" w:hint="eastAsia"/>
          <w:bCs/>
        </w:rPr>
        <w:t>）。</w:t>
      </w:r>
    </w:p>
    <w:p w:rsidR="006E670C" w:rsidRPr="00A929CA" w:rsidRDefault="00FB0496">
      <w:pPr>
        <w:spacing w:line="420" w:lineRule="exact"/>
        <w:ind w:firstLineChars="250" w:firstLine="550"/>
        <w:rPr>
          <w:rStyle w:val="NormalCharacter"/>
          <w:rFonts w:ascii="宋体" w:hAnsi="宋体"/>
          <w:sz w:val="22"/>
          <w:szCs w:val="22"/>
        </w:rPr>
      </w:pPr>
      <w:r w:rsidRPr="00A929CA">
        <w:rPr>
          <w:rStyle w:val="NormalCharacter"/>
          <w:rFonts w:ascii="宋体" w:hAnsi="宋体"/>
          <w:sz w:val="22"/>
          <w:szCs w:val="22"/>
        </w:rPr>
        <w:t>6、本项目不接受联合体投标。</w:t>
      </w: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hint="eastAsia"/>
          <w:sz w:val="22"/>
          <w:szCs w:val="22"/>
        </w:rPr>
        <w:t>五</w:t>
      </w:r>
      <w:r w:rsidRPr="00A929CA">
        <w:rPr>
          <w:rStyle w:val="NormalCharacter"/>
          <w:rFonts w:ascii="宋体" w:hAnsi="宋体"/>
          <w:sz w:val="22"/>
          <w:szCs w:val="22"/>
        </w:rPr>
        <w:t xml:space="preserve">、标书售价、领取方式： </w:t>
      </w:r>
    </w:p>
    <w:p w:rsidR="006E670C" w:rsidRPr="00A929CA" w:rsidRDefault="00FB0496">
      <w:pPr>
        <w:spacing w:line="420" w:lineRule="exact"/>
        <w:ind w:firstLineChars="250" w:firstLine="550"/>
        <w:rPr>
          <w:rStyle w:val="NormalCharacter"/>
          <w:rFonts w:ascii="宋体" w:hAnsi="宋体"/>
          <w:sz w:val="22"/>
          <w:szCs w:val="22"/>
        </w:rPr>
      </w:pPr>
      <w:r w:rsidRPr="00A929CA">
        <w:rPr>
          <w:rStyle w:val="NormalCharacter"/>
          <w:rFonts w:ascii="宋体" w:hAnsi="宋体"/>
          <w:sz w:val="22"/>
          <w:szCs w:val="22"/>
        </w:rPr>
        <w:t>1）标书售价：本项目不收取</w:t>
      </w:r>
    </w:p>
    <w:p w:rsidR="006E670C" w:rsidRPr="00A929CA" w:rsidRDefault="00FB0496">
      <w:pPr>
        <w:spacing w:line="420" w:lineRule="exact"/>
        <w:ind w:firstLineChars="250" w:firstLine="550"/>
        <w:rPr>
          <w:rStyle w:val="NormalCharacter"/>
          <w:rFonts w:ascii="宋体" w:hAnsi="宋体"/>
          <w:sz w:val="22"/>
          <w:szCs w:val="22"/>
        </w:rPr>
      </w:pPr>
      <w:r w:rsidRPr="00A929CA">
        <w:rPr>
          <w:rStyle w:val="NormalCharacter"/>
          <w:rFonts w:ascii="宋体" w:hAnsi="宋体"/>
          <w:sz w:val="22"/>
          <w:szCs w:val="22"/>
        </w:rPr>
        <w:t>2）招标文件获取</w:t>
      </w:r>
      <w:r w:rsidRPr="00A929CA">
        <w:rPr>
          <w:rStyle w:val="NormalCharacter"/>
          <w:rFonts w:ascii="宋体" w:hAnsi="宋体" w:hint="eastAsia"/>
          <w:sz w:val="22"/>
          <w:szCs w:val="22"/>
        </w:rPr>
        <w:t>方式</w:t>
      </w:r>
      <w:r w:rsidRPr="00A929CA">
        <w:rPr>
          <w:rStyle w:val="NormalCharacter"/>
          <w:rFonts w:ascii="宋体" w:hAnsi="宋体"/>
          <w:sz w:val="22"/>
          <w:szCs w:val="22"/>
        </w:rPr>
        <w:t xml:space="preserve">：公告下方下载并联系代理机构进行报名登记。   </w:t>
      </w:r>
    </w:p>
    <w:p w:rsidR="006E670C" w:rsidRPr="00A929CA" w:rsidRDefault="00FB0496">
      <w:pPr>
        <w:snapToGrid w:val="0"/>
        <w:spacing w:line="420" w:lineRule="exact"/>
        <w:ind w:firstLineChars="200" w:firstLine="440"/>
        <w:rPr>
          <w:rStyle w:val="NormalCharacter"/>
          <w:rFonts w:ascii="宋体" w:hAnsi="宋体"/>
          <w:sz w:val="22"/>
          <w:szCs w:val="22"/>
        </w:rPr>
      </w:pPr>
      <w:r w:rsidRPr="00A929CA">
        <w:rPr>
          <w:rStyle w:val="NormalCharacter"/>
          <w:rFonts w:ascii="宋体" w:hAnsi="宋体" w:hint="eastAsia"/>
          <w:sz w:val="22"/>
          <w:szCs w:val="22"/>
        </w:rPr>
        <w:t>六</w:t>
      </w:r>
      <w:r w:rsidRPr="00A929CA">
        <w:rPr>
          <w:rStyle w:val="NormalCharacter"/>
          <w:rFonts w:ascii="宋体" w:hAnsi="宋体"/>
          <w:sz w:val="22"/>
          <w:szCs w:val="22"/>
        </w:rPr>
        <w:t>、投标截止时间和地点：</w:t>
      </w:r>
    </w:p>
    <w:p w:rsidR="006E670C" w:rsidRPr="00A929CA" w:rsidRDefault="00FB0496">
      <w:pPr>
        <w:snapToGrid w:val="0"/>
        <w:spacing w:line="420" w:lineRule="exact"/>
        <w:ind w:firstLineChars="200" w:firstLine="440"/>
        <w:rPr>
          <w:rStyle w:val="NormalCharacter"/>
          <w:rFonts w:ascii="宋体" w:hAnsi="宋体"/>
          <w:sz w:val="22"/>
          <w:szCs w:val="22"/>
        </w:rPr>
      </w:pPr>
      <w:r w:rsidRPr="00A929CA">
        <w:rPr>
          <w:rStyle w:val="NormalCharacter"/>
          <w:rFonts w:ascii="宋体" w:hAnsi="宋体"/>
          <w:sz w:val="22"/>
          <w:szCs w:val="22"/>
        </w:rPr>
        <w:t>投标人应于2023年</w:t>
      </w:r>
      <w:r w:rsidR="00A929CA" w:rsidRPr="00A929CA">
        <w:rPr>
          <w:rStyle w:val="NormalCharacter"/>
          <w:rFonts w:ascii="宋体" w:hAnsi="宋体" w:hint="eastAsia"/>
          <w:sz w:val="22"/>
          <w:szCs w:val="22"/>
        </w:rPr>
        <w:t>8</w:t>
      </w:r>
      <w:r w:rsidRPr="00A929CA">
        <w:rPr>
          <w:rStyle w:val="NormalCharacter"/>
          <w:rFonts w:ascii="宋体" w:hAnsi="宋体"/>
          <w:sz w:val="22"/>
          <w:szCs w:val="22"/>
        </w:rPr>
        <w:t>月</w:t>
      </w:r>
      <w:r w:rsidR="00A929CA" w:rsidRPr="00A929CA">
        <w:rPr>
          <w:rStyle w:val="NormalCharacter"/>
          <w:rFonts w:ascii="宋体" w:hAnsi="宋体" w:hint="eastAsia"/>
          <w:sz w:val="22"/>
          <w:szCs w:val="22"/>
        </w:rPr>
        <w:t>22</w:t>
      </w:r>
      <w:r w:rsidRPr="00A929CA">
        <w:rPr>
          <w:rStyle w:val="NormalCharacter"/>
          <w:rFonts w:ascii="宋体" w:hAnsi="宋体"/>
          <w:sz w:val="22"/>
          <w:szCs w:val="22"/>
        </w:rPr>
        <w:t>日9：30时前将投标文件密封送交到</w:t>
      </w:r>
      <w:proofErr w:type="gramStart"/>
      <w:r w:rsidRPr="00A929CA">
        <w:rPr>
          <w:rStyle w:val="NormalCharacter"/>
          <w:rFonts w:ascii="宋体" w:hAnsi="宋体"/>
          <w:sz w:val="22"/>
          <w:szCs w:val="22"/>
        </w:rPr>
        <w:t>灵蓉街</w:t>
      </w:r>
      <w:proofErr w:type="gramEnd"/>
      <w:r w:rsidRPr="00A929CA">
        <w:rPr>
          <w:rStyle w:val="NormalCharacter"/>
          <w:rFonts w:ascii="宋体" w:hAnsi="宋体"/>
          <w:sz w:val="22"/>
          <w:szCs w:val="22"/>
        </w:rPr>
        <w:t>66号</w:t>
      </w:r>
      <w:r w:rsidRPr="00A929CA">
        <w:rPr>
          <w:rStyle w:val="NormalCharacter"/>
          <w:rFonts w:ascii="宋体" w:hAnsi="宋体" w:hint="eastAsia"/>
          <w:sz w:val="22"/>
          <w:szCs w:val="22"/>
        </w:rPr>
        <w:t>发展大厦</w:t>
      </w:r>
      <w:r w:rsidRPr="00A929CA">
        <w:rPr>
          <w:rStyle w:val="NormalCharacter"/>
          <w:rFonts w:ascii="宋体" w:hAnsi="宋体"/>
          <w:sz w:val="22"/>
          <w:szCs w:val="22"/>
        </w:rPr>
        <w:t>4号楼4楼会议室，逾期递交的投标文件将被拒收。</w:t>
      </w:r>
    </w:p>
    <w:p w:rsidR="006E670C" w:rsidRPr="00A929CA" w:rsidRDefault="00FB0496">
      <w:pPr>
        <w:snapToGrid w:val="0"/>
        <w:spacing w:line="420" w:lineRule="exact"/>
        <w:ind w:firstLineChars="200" w:firstLine="440"/>
        <w:rPr>
          <w:rStyle w:val="NormalCharacter"/>
          <w:rFonts w:ascii="宋体" w:hAnsi="宋体"/>
          <w:sz w:val="22"/>
          <w:szCs w:val="22"/>
        </w:rPr>
      </w:pPr>
      <w:r w:rsidRPr="00A929CA">
        <w:rPr>
          <w:rStyle w:val="NormalCharacter"/>
          <w:rFonts w:ascii="宋体" w:hAnsi="宋体" w:hint="eastAsia"/>
          <w:sz w:val="22"/>
          <w:szCs w:val="22"/>
        </w:rPr>
        <w:t>七</w:t>
      </w:r>
      <w:r w:rsidRPr="00A929CA">
        <w:rPr>
          <w:rStyle w:val="NormalCharacter"/>
          <w:rFonts w:ascii="宋体" w:hAnsi="宋体"/>
          <w:sz w:val="22"/>
          <w:szCs w:val="22"/>
        </w:rPr>
        <w:t>、开标时间及地点：</w:t>
      </w:r>
    </w:p>
    <w:p w:rsidR="006E670C" w:rsidRPr="00A929CA" w:rsidRDefault="00FB0496">
      <w:pPr>
        <w:snapToGrid w:val="0"/>
        <w:spacing w:line="420" w:lineRule="exact"/>
        <w:ind w:firstLineChars="200" w:firstLine="440"/>
        <w:rPr>
          <w:rStyle w:val="NormalCharacter"/>
          <w:rFonts w:ascii="宋体" w:hAnsi="宋体"/>
          <w:sz w:val="22"/>
          <w:szCs w:val="22"/>
        </w:rPr>
      </w:pPr>
      <w:r w:rsidRPr="00A929CA">
        <w:rPr>
          <w:rStyle w:val="NormalCharacter"/>
          <w:rFonts w:ascii="宋体" w:hAnsi="宋体"/>
          <w:sz w:val="22"/>
          <w:szCs w:val="22"/>
        </w:rPr>
        <w:t>本次招标将于2023年</w:t>
      </w:r>
      <w:r w:rsidR="00A929CA" w:rsidRPr="00A929CA">
        <w:rPr>
          <w:rStyle w:val="NormalCharacter"/>
          <w:rFonts w:ascii="宋体" w:hAnsi="宋体" w:hint="eastAsia"/>
          <w:sz w:val="22"/>
          <w:szCs w:val="22"/>
        </w:rPr>
        <w:t>8</w:t>
      </w:r>
      <w:r w:rsidRPr="00A929CA">
        <w:rPr>
          <w:rStyle w:val="NormalCharacter"/>
          <w:rFonts w:ascii="宋体" w:hAnsi="宋体"/>
          <w:sz w:val="22"/>
          <w:szCs w:val="22"/>
        </w:rPr>
        <w:t>月</w:t>
      </w:r>
      <w:r w:rsidR="00A929CA" w:rsidRPr="00A929CA">
        <w:rPr>
          <w:rStyle w:val="NormalCharacter"/>
          <w:rFonts w:ascii="宋体" w:hAnsi="宋体" w:hint="eastAsia"/>
          <w:sz w:val="22"/>
          <w:szCs w:val="22"/>
        </w:rPr>
        <w:t>22</w:t>
      </w:r>
      <w:r w:rsidRPr="00A929CA">
        <w:rPr>
          <w:rStyle w:val="NormalCharacter"/>
          <w:rFonts w:ascii="宋体" w:hAnsi="宋体"/>
          <w:sz w:val="22"/>
          <w:szCs w:val="22"/>
        </w:rPr>
        <w:t>日9：30 时在</w:t>
      </w:r>
      <w:proofErr w:type="gramStart"/>
      <w:r w:rsidRPr="00A929CA">
        <w:rPr>
          <w:rStyle w:val="NormalCharacter"/>
          <w:rFonts w:ascii="宋体" w:hAnsi="宋体"/>
          <w:sz w:val="22"/>
          <w:szCs w:val="22"/>
        </w:rPr>
        <w:t>灵蓉街</w:t>
      </w:r>
      <w:proofErr w:type="gramEnd"/>
      <w:r w:rsidRPr="00A929CA">
        <w:rPr>
          <w:rStyle w:val="NormalCharacter"/>
          <w:rFonts w:ascii="宋体" w:hAnsi="宋体"/>
          <w:sz w:val="22"/>
          <w:szCs w:val="22"/>
        </w:rPr>
        <w:t>66号</w:t>
      </w:r>
      <w:r w:rsidRPr="00A929CA">
        <w:rPr>
          <w:rStyle w:val="NormalCharacter"/>
          <w:rFonts w:ascii="宋体" w:hAnsi="宋体" w:hint="eastAsia"/>
          <w:sz w:val="22"/>
          <w:szCs w:val="22"/>
        </w:rPr>
        <w:t>发展大厦</w:t>
      </w:r>
      <w:r w:rsidRPr="00A929CA">
        <w:rPr>
          <w:rStyle w:val="NormalCharacter"/>
          <w:rFonts w:ascii="宋体" w:hAnsi="宋体"/>
          <w:sz w:val="22"/>
          <w:szCs w:val="22"/>
        </w:rPr>
        <w:t>4号楼4楼会议室，投标人可以派授权代表出席开标会议。</w:t>
      </w:r>
    </w:p>
    <w:p w:rsidR="006E670C" w:rsidRPr="00A929CA" w:rsidRDefault="00FB0496">
      <w:pPr>
        <w:snapToGrid w:val="0"/>
        <w:spacing w:before="360" w:line="360" w:lineRule="auto"/>
        <w:ind w:firstLine="420"/>
        <w:contextualSpacing/>
        <w:rPr>
          <w:rStyle w:val="NormalCharacter"/>
          <w:rFonts w:ascii="宋体" w:hAnsi="宋体"/>
          <w:sz w:val="22"/>
          <w:szCs w:val="22"/>
        </w:rPr>
      </w:pPr>
      <w:r w:rsidRPr="00A929CA">
        <w:rPr>
          <w:rStyle w:val="NormalCharacter"/>
          <w:rFonts w:ascii="宋体" w:hAnsi="宋体" w:hint="eastAsia"/>
          <w:sz w:val="22"/>
          <w:szCs w:val="22"/>
        </w:rPr>
        <w:t>八</w:t>
      </w:r>
      <w:r w:rsidRPr="00A929CA">
        <w:rPr>
          <w:rStyle w:val="NormalCharacter"/>
          <w:rFonts w:ascii="宋体" w:hAnsi="宋体"/>
          <w:sz w:val="22"/>
          <w:szCs w:val="22"/>
        </w:rPr>
        <w:t>、其他事项：</w:t>
      </w:r>
    </w:p>
    <w:p w:rsidR="006E670C" w:rsidRPr="00A929CA" w:rsidRDefault="00FB0496">
      <w:pPr>
        <w:spacing w:line="320" w:lineRule="exact"/>
        <w:ind w:left="420"/>
        <w:rPr>
          <w:rStyle w:val="NormalCharacter"/>
          <w:rFonts w:ascii="宋体" w:hAnsi="宋体"/>
          <w:sz w:val="22"/>
          <w:szCs w:val="22"/>
        </w:rPr>
      </w:pPr>
      <w:r w:rsidRPr="00A929CA">
        <w:rPr>
          <w:rStyle w:val="NormalCharacter"/>
          <w:rFonts w:ascii="宋体" w:hAnsi="宋体"/>
          <w:sz w:val="22"/>
          <w:szCs w:val="22"/>
        </w:rPr>
        <w:t>1、获取了招标文件，而放弃参加投标的投标人，请在开标前1日内以书面形式（传真或书面送达，加盖单位公章）通知招标代理机构。</w:t>
      </w:r>
    </w:p>
    <w:p w:rsidR="006E670C" w:rsidRPr="00A929CA" w:rsidRDefault="00FB0496">
      <w:pPr>
        <w:spacing w:line="320" w:lineRule="exact"/>
        <w:ind w:left="420"/>
        <w:rPr>
          <w:rStyle w:val="NormalCharacter"/>
          <w:rFonts w:ascii="宋体" w:hAnsi="宋体"/>
          <w:sz w:val="22"/>
          <w:szCs w:val="22"/>
        </w:rPr>
      </w:pPr>
      <w:r w:rsidRPr="00A929CA">
        <w:rPr>
          <w:rStyle w:val="NormalCharacter"/>
          <w:rFonts w:ascii="宋体" w:hAnsi="宋体"/>
          <w:sz w:val="22"/>
          <w:szCs w:val="22"/>
        </w:rPr>
        <w:t>2、本次招标公告</w:t>
      </w:r>
      <w:r w:rsidRPr="00A929CA">
        <w:rPr>
          <w:rStyle w:val="NormalCharacter"/>
          <w:rFonts w:ascii="宋体" w:hAnsi="宋体" w:hint="eastAsia"/>
          <w:sz w:val="22"/>
          <w:szCs w:val="22"/>
        </w:rPr>
        <w:t>浙江温州海洋经济发展示范区（以下简称“海经区”）管委会网站（网址：</w:t>
      </w:r>
      <w:r w:rsidRPr="00A929CA">
        <w:rPr>
          <w:rStyle w:val="NormalCharacter"/>
          <w:rFonts w:ascii="宋体" w:hAnsi="宋体"/>
          <w:sz w:val="22"/>
          <w:szCs w:val="22"/>
        </w:rPr>
        <w:t>http://ojk.wenzhou.gov.cn/）与浙江政府采购网（https://zfcg.czt.zj.gov.cn/)上发布。</w:t>
      </w:r>
    </w:p>
    <w:p w:rsidR="006E670C" w:rsidRPr="00A929CA" w:rsidRDefault="00FB0496">
      <w:pPr>
        <w:snapToGrid w:val="0"/>
        <w:spacing w:before="360" w:line="360" w:lineRule="auto"/>
        <w:ind w:firstLine="420"/>
        <w:contextualSpacing/>
        <w:rPr>
          <w:rStyle w:val="NormalCharacter"/>
          <w:rFonts w:ascii="宋体" w:hAnsi="宋体"/>
          <w:sz w:val="22"/>
          <w:szCs w:val="22"/>
        </w:rPr>
      </w:pPr>
      <w:r w:rsidRPr="00A929CA">
        <w:rPr>
          <w:rStyle w:val="NormalCharacter"/>
          <w:rFonts w:ascii="宋体" w:hAnsi="宋体" w:hint="eastAsia"/>
          <w:sz w:val="22"/>
          <w:szCs w:val="22"/>
        </w:rPr>
        <w:t>九</w:t>
      </w:r>
      <w:r w:rsidRPr="00A929CA">
        <w:rPr>
          <w:rStyle w:val="NormalCharacter"/>
          <w:rFonts w:ascii="宋体" w:hAnsi="宋体"/>
          <w:sz w:val="22"/>
          <w:szCs w:val="22"/>
        </w:rPr>
        <w:t>、联系方式</w:t>
      </w:r>
    </w:p>
    <w:p w:rsidR="006E670C" w:rsidRPr="00A929CA" w:rsidRDefault="00FB0496">
      <w:pPr>
        <w:spacing w:line="360" w:lineRule="auto"/>
        <w:ind w:firstLineChars="200" w:firstLine="440"/>
        <w:rPr>
          <w:rStyle w:val="NormalCharacter"/>
          <w:rFonts w:ascii="宋体" w:hAnsi="宋体"/>
          <w:kern w:val="0"/>
          <w:sz w:val="22"/>
          <w:szCs w:val="22"/>
        </w:rPr>
      </w:pPr>
      <w:r w:rsidRPr="00A929CA">
        <w:rPr>
          <w:rStyle w:val="NormalCharacter"/>
          <w:rFonts w:ascii="宋体" w:hAnsi="宋体"/>
          <w:kern w:val="0"/>
          <w:sz w:val="22"/>
          <w:szCs w:val="22"/>
        </w:rPr>
        <w:t>招标人名称：</w:t>
      </w:r>
      <w:r w:rsidRPr="00A929CA">
        <w:rPr>
          <w:rStyle w:val="NormalCharacter"/>
          <w:rFonts w:ascii="宋体" w:hAnsi="宋体" w:hint="eastAsia"/>
          <w:kern w:val="0"/>
          <w:sz w:val="22"/>
          <w:szCs w:val="22"/>
        </w:rPr>
        <w:t>温州市瓯江口开发建设投资集团有限公司</w:t>
      </w:r>
    </w:p>
    <w:p w:rsidR="006E670C" w:rsidRPr="00A929CA" w:rsidRDefault="00FB0496">
      <w:pPr>
        <w:spacing w:line="360" w:lineRule="auto"/>
        <w:ind w:firstLineChars="200" w:firstLine="440"/>
        <w:rPr>
          <w:rStyle w:val="NormalCharacter"/>
          <w:rFonts w:ascii="宋体" w:hAnsi="宋体"/>
          <w:kern w:val="0"/>
          <w:sz w:val="22"/>
          <w:szCs w:val="22"/>
        </w:rPr>
      </w:pPr>
      <w:r w:rsidRPr="00A929CA">
        <w:rPr>
          <w:rStyle w:val="NormalCharacter"/>
          <w:rFonts w:ascii="宋体" w:hAnsi="宋体" w:hint="eastAsia"/>
          <w:kern w:val="0"/>
          <w:sz w:val="22"/>
          <w:szCs w:val="22"/>
        </w:rPr>
        <w:t>联系人：周女士</w:t>
      </w:r>
    </w:p>
    <w:p w:rsidR="006E670C" w:rsidRPr="00A929CA" w:rsidRDefault="00FB0496">
      <w:pPr>
        <w:spacing w:line="360" w:lineRule="auto"/>
        <w:ind w:firstLineChars="200" w:firstLine="440"/>
        <w:rPr>
          <w:rStyle w:val="NormalCharacter"/>
          <w:rFonts w:ascii="宋体" w:hAnsi="宋体"/>
          <w:kern w:val="0"/>
          <w:sz w:val="22"/>
          <w:szCs w:val="22"/>
        </w:rPr>
      </w:pPr>
      <w:r w:rsidRPr="00A929CA">
        <w:rPr>
          <w:rStyle w:val="NormalCharacter"/>
          <w:rFonts w:ascii="宋体" w:hAnsi="宋体" w:hint="eastAsia"/>
          <w:kern w:val="0"/>
          <w:sz w:val="22"/>
          <w:szCs w:val="22"/>
        </w:rPr>
        <w:t>联系电话：</w:t>
      </w:r>
      <w:r w:rsidRPr="00A929CA">
        <w:rPr>
          <w:rStyle w:val="NormalCharacter"/>
          <w:rFonts w:ascii="宋体" w:hAnsi="宋体"/>
          <w:kern w:val="0"/>
          <w:sz w:val="22"/>
          <w:szCs w:val="22"/>
        </w:rPr>
        <w:t>0577-55878785</w:t>
      </w:r>
    </w:p>
    <w:p w:rsidR="006E670C" w:rsidRPr="00A929CA" w:rsidRDefault="00FB0496">
      <w:pPr>
        <w:spacing w:line="360" w:lineRule="auto"/>
        <w:ind w:firstLineChars="200" w:firstLine="440"/>
        <w:rPr>
          <w:rStyle w:val="NormalCharacter"/>
          <w:rFonts w:ascii="宋体" w:hAnsi="宋体"/>
          <w:kern w:val="0"/>
          <w:sz w:val="22"/>
          <w:szCs w:val="22"/>
        </w:rPr>
      </w:pPr>
      <w:r w:rsidRPr="00A929CA">
        <w:rPr>
          <w:rStyle w:val="NormalCharacter"/>
          <w:rFonts w:ascii="宋体" w:hAnsi="宋体" w:hint="eastAsia"/>
          <w:kern w:val="0"/>
          <w:sz w:val="22"/>
          <w:szCs w:val="22"/>
        </w:rPr>
        <w:t>招标代理公司：</w:t>
      </w:r>
      <w:proofErr w:type="gramStart"/>
      <w:r w:rsidRPr="00A929CA">
        <w:rPr>
          <w:rStyle w:val="NormalCharacter"/>
          <w:rFonts w:ascii="宋体" w:hAnsi="宋体" w:hint="eastAsia"/>
          <w:kern w:val="0"/>
          <w:sz w:val="22"/>
          <w:szCs w:val="22"/>
        </w:rPr>
        <w:t>浙江名进建设项目</w:t>
      </w:r>
      <w:proofErr w:type="gramEnd"/>
      <w:r w:rsidRPr="00A929CA">
        <w:rPr>
          <w:rStyle w:val="NormalCharacter"/>
          <w:rFonts w:ascii="宋体" w:hAnsi="宋体" w:hint="eastAsia"/>
          <w:kern w:val="0"/>
          <w:sz w:val="22"/>
          <w:szCs w:val="22"/>
        </w:rPr>
        <w:t>管理有限公司</w:t>
      </w:r>
    </w:p>
    <w:p w:rsidR="006E670C" w:rsidRPr="00A929CA" w:rsidRDefault="00FB0496">
      <w:pPr>
        <w:spacing w:line="360" w:lineRule="auto"/>
        <w:ind w:leftChars="210" w:left="441"/>
        <w:rPr>
          <w:rStyle w:val="NormalCharacter"/>
          <w:rFonts w:ascii="宋体" w:hAnsi="宋体"/>
          <w:kern w:val="0"/>
          <w:sz w:val="22"/>
          <w:szCs w:val="22"/>
        </w:rPr>
      </w:pPr>
      <w:r w:rsidRPr="00A929CA">
        <w:rPr>
          <w:rStyle w:val="NormalCharacter"/>
          <w:rFonts w:ascii="宋体" w:hAnsi="宋体" w:hint="eastAsia"/>
          <w:kern w:val="0"/>
          <w:sz w:val="22"/>
          <w:szCs w:val="22"/>
        </w:rPr>
        <w:t>地点：温州市上</w:t>
      </w:r>
      <w:proofErr w:type="gramStart"/>
      <w:r w:rsidRPr="00A929CA">
        <w:rPr>
          <w:rStyle w:val="NormalCharacter"/>
          <w:rFonts w:ascii="宋体" w:hAnsi="宋体" w:hint="eastAsia"/>
          <w:kern w:val="0"/>
          <w:sz w:val="22"/>
          <w:szCs w:val="22"/>
        </w:rPr>
        <w:t>美小区</w:t>
      </w:r>
      <w:proofErr w:type="gramEnd"/>
      <w:r w:rsidRPr="00A929CA">
        <w:rPr>
          <w:rStyle w:val="NormalCharacter"/>
          <w:rFonts w:ascii="宋体" w:hAnsi="宋体"/>
          <w:kern w:val="0"/>
          <w:sz w:val="22"/>
          <w:szCs w:val="22"/>
        </w:rPr>
        <w:t xml:space="preserve">11幢1单元402室    </w:t>
      </w:r>
    </w:p>
    <w:p w:rsidR="006E670C" w:rsidRPr="00A929CA" w:rsidRDefault="00FB0496">
      <w:pPr>
        <w:spacing w:line="360" w:lineRule="auto"/>
        <w:ind w:leftChars="210" w:left="441"/>
        <w:rPr>
          <w:rFonts w:ascii="宋体" w:hAnsi="宋体"/>
          <w:sz w:val="22"/>
          <w:szCs w:val="22"/>
        </w:rPr>
      </w:pPr>
      <w:r w:rsidRPr="00A929CA">
        <w:rPr>
          <w:rStyle w:val="NormalCharacter"/>
          <w:rFonts w:ascii="宋体" w:hAnsi="宋体" w:hint="eastAsia"/>
          <w:kern w:val="0"/>
          <w:sz w:val="22"/>
          <w:szCs w:val="22"/>
        </w:rPr>
        <w:t>联系人：李明闯</w:t>
      </w:r>
    </w:p>
    <w:p w:rsidR="006E670C" w:rsidRPr="00A929CA" w:rsidRDefault="00FB0496">
      <w:pPr>
        <w:spacing w:line="360" w:lineRule="auto"/>
        <w:ind w:leftChars="210" w:left="441"/>
        <w:rPr>
          <w:rFonts w:ascii="宋体" w:hAnsi="宋体"/>
          <w:sz w:val="22"/>
          <w:szCs w:val="22"/>
        </w:rPr>
      </w:pPr>
      <w:r w:rsidRPr="00A929CA">
        <w:rPr>
          <w:rFonts w:ascii="宋体" w:hAnsi="宋体" w:hint="eastAsia"/>
          <w:sz w:val="22"/>
          <w:szCs w:val="22"/>
        </w:rPr>
        <w:t>联系电话：</w:t>
      </w:r>
      <w:r w:rsidRPr="00A929CA">
        <w:rPr>
          <w:rFonts w:ascii="宋体" w:hAnsi="宋体"/>
          <w:sz w:val="22"/>
          <w:szCs w:val="22"/>
        </w:rPr>
        <w:t>0577-88129902，15868774758</w:t>
      </w:r>
    </w:p>
    <w:p w:rsidR="006E670C" w:rsidRPr="00A929CA" w:rsidRDefault="006E670C">
      <w:pPr>
        <w:spacing w:line="440" w:lineRule="exact"/>
        <w:jc w:val="center"/>
        <w:rPr>
          <w:rStyle w:val="NormalCharacter"/>
          <w:sz w:val="22"/>
          <w:szCs w:val="22"/>
        </w:rPr>
      </w:pPr>
    </w:p>
    <w:p w:rsidR="006E670C" w:rsidRPr="00A929CA" w:rsidRDefault="006E670C">
      <w:pPr>
        <w:spacing w:line="440" w:lineRule="exact"/>
        <w:jc w:val="center"/>
        <w:rPr>
          <w:rStyle w:val="NormalCharacter"/>
          <w:sz w:val="22"/>
          <w:szCs w:val="22"/>
        </w:rPr>
      </w:pPr>
    </w:p>
    <w:p w:rsidR="006E670C" w:rsidRPr="00A929CA" w:rsidRDefault="006E670C">
      <w:pPr>
        <w:pStyle w:val="a0"/>
        <w:spacing w:line="440" w:lineRule="exact"/>
        <w:ind w:left="1470" w:right="1470"/>
        <w:jc w:val="center"/>
      </w:pPr>
    </w:p>
    <w:p w:rsidR="006E670C" w:rsidRPr="00A929CA" w:rsidRDefault="00FB0496">
      <w:pPr>
        <w:jc w:val="center"/>
        <w:rPr>
          <w:rStyle w:val="NormalCharacter"/>
          <w:b/>
          <w:sz w:val="36"/>
          <w:szCs w:val="36"/>
        </w:rPr>
      </w:pPr>
      <w:r w:rsidRPr="00A929CA">
        <w:rPr>
          <w:rStyle w:val="NormalCharacter"/>
          <w:rFonts w:hint="eastAsia"/>
          <w:b/>
          <w:sz w:val="36"/>
          <w:szCs w:val="36"/>
        </w:rPr>
        <w:t>第二部分投标资料表</w:t>
      </w:r>
    </w:p>
    <w:tbl>
      <w:tblPr>
        <w:tblW w:w="9136" w:type="dxa"/>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40"/>
        <w:gridCol w:w="7696"/>
      </w:tblGrid>
      <w:tr w:rsidR="0028428A" w:rsidRPr="00A929CA">
        <w:trPr>
          <w:trHeight w:val="397"/>
          <w:jc w:val="center"/>
        </w:trPr>
        <w:tc>
          <w:tcPr>
            <w:tcW w:w="1440" w:type="dxa"/>
            <w:tcBorders>
              <w:top w:val="single" w:sz="12" w:space="0" w:color="000000"/>
              <w:left w:val="single" w:sz="12" w:space="0" w:color="000000"/>
              <w:bottom w:val="single" w:sz="6" w:space="0" w:color="000000"/>
              <w:right w:val="single" w:sz="6" w:space="0" w:color="000000"/>
            </w:tcBorders>
            <w:vAlign w:val="center"/>
          </w:tcPr>
          <w:p w:rsidR="006E670C" w:rsidRPr="00A929CA" w:rsidRDefault="00FB0496">
            <w:pPr>
              <w:jc w:val="center"/>
              <w:rPr>
                <w:rStyle w:val="NormalCharacter"/>
                <w:sz w:val="22"/>
                <w:szCs w:val="22"/>
              </w:rPr>
            </w:pPr>
            <w:r w:rsidRPr="00A929CA">
              <w:rPr>
                <w:rStyle w:val="NormalCharacter"/>
                <w:rFonts w:hAnsi="宋体"/>
                <w:sz w:val="22"/>
                <w:szCs w:val="22"/>
              </w:rPr>
              <w:t>条款号</w:t>
            </w:r>
          </w:p>
        </w:tc>
        <w:tc>
          <w:tcPr>
            <w:tcW w:w="7696" w:type="dxa"/>
            <w:tcBorders>
              <w:top w:val="single" w:sz="12" w:space="0" w:color="000000"/>
              <w:left w:val="single" w:sz="6" w:space="0" w:color="000000"/>
              <w:bottom w:val="single" w:sz="6" w:space="0" w:color="000000"/>
              <w:right w:val="single" w:sz="12" w:space="0" w:color="000000"/>
            </w:tcBorders>
            <w:vAlign w:val="center"/>
          </w:tcPr>
          <w:p w:rsidR="006E670C" w:rsidRPr="00A929CA" w:rsidRDefault="00FB0496">
            <w:pPr>
              <w:jc w:val="center"/>
              <w:rPr>
                <w:rStyle w:val="NormalCharacter"/>
                <w:b/>
                <w:sz w:val="22"/>
                <w:szCs w:val="22"/>
              </w:rPr>
            </w:pPr>
            <w:r w:rsidRPr="00A929CA">
              <w:rPr>
                <w:rStyle w:val="NormalCharacter"/>
                <w:rFonts w:hAnsi="宋体"/>
                <w:b/>
                <w:sz w:val="22"/>
                <w:szCs w:val="22"/>
              </w:rPr>
              <w:t>内容</w:t>
            </w:r>
          </w:p>
        </w:tc>
      </w:tr>
      <w:tr w:rsidR="0028428A" w:rsidRPr="00A929CA">
        <w:trPr>
          <w:trHeight w:val="397"/>
          <w:jc w:val="center"/>
        </w:trPr>
        <w:tc>
          <w:tcPr>
            <w:tcW w:w="9136" w:type="dxa"/>
            <w:gridSpan w:val="2"/>
            <w:tcBorders>
              <w:top w:val="nil"/>
              <w:left w:val="single" w:sz="12" w:space="0" w:color="000000"/>
              <w:bottom w:val="single" w:sz="4" w:space="0" w:color="000000"/>
              <w:right w:val="single" w:sz="12" w:space="0" w:color="000000"/>
            </w:tcBorders>
            <w:vAlign w:val="center"/>
          </w:tcPr>
          <w:p w:rsidR="006E670C" w:rsidRPr="00A929CA" w:rsidRDefault="00FB0496">
            <w:pPr>
              <w:spacing w:line="400" w:lineRule="exact"/>
              <w:jc w:val="center"/>
              <w:rPr>
                <w:rStyle w:val="NormalCharacter"/>
                <w:b/>
                <w:sz w:val="22"/>
                <w:szCs w:val="22"/>
              </w:rPr>
            </w:pPr>
            <w:r w:rsidRPr="00A929CA">
              <w:rPr>
                <w:rStyle w:val="NormalCharacter"/>
                <w:rFonts w:hAnsi="宋体"/>
                <w:b/>
                <w:sz w:val="22"/>
                <w:szCs w:val="22"/>
              </w:rPr>
              <w:t>说明</w:t>
            </w:r>
          </w:p>
        </w:tc>
      </w:tr>
      <w:tr w:rsidR="0028428A" w:rsidRPr="00A929CA">
        <w:trPr>
          <w:trHeight w:val="397"/>
          <w:jc w:val="center"/>
        </w:trPr>
        <w:tc>
          <w:tcPr>
            <w:tcW w:w="1440" w:type="dxa"/>
            <w:tcBorders>
              <w:top w:val="single" w:sz="4" w:space="0" w:color="000000"/>
              <w:left w:val="single" w:sz="12" w:space="0" w:color="000000"/>
              <w:bottom w:val="single" w:sz="4" w:space="0" w:color="000000"/>
              <w:right w:val="single" w:sz="6"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2.1</w:t>
            </w:r>
          </w:p>
        </w:tc>
        <w:tc>
          <w:tcPr>
            <w:tcW w:w="7696" w:type="dxa"/>
            <w:tcBorders>
              <w:top w:val="single" w:sz="4" w:space="0" w:color="000000"/>
              <w:left w:val="single" w:sz="6" w:space="0" w:color="000000"/>
              <w:bottom w:val="single" w:sz="4" w:space="0" w:color="000000"/>
              <w:right w:val="single" w:sz="12" w:space="0" w:color="000000"/>
            </w:tcBorders>
            <w:vAlign w:val="center"/>
          </w:tcPr>
          <w:p w:rsidR="006E670C" w:rsidRPr="00A929CA" w:rsidRDefault="00FB0496">
            <w:pPr>
              <w:spacing w:line="400" w:lineRule="exact"/>
              <w:rPr>
                <w:rStyle w:val="NormalCharacter"/>
                <w:rFonts w:ascii="宋体" w:hAnsi="宋体"/>
                <w:sz w:val="22"/>
                <w:szCs w:val="22"/>
              </w:rPr>
            </w:pPr>
            <w:r w:rsidRPr="00A929CA">
              <w:rPr>
                <w:rStyle w:val="NormalCharacter"/>
                <w:rFonts w:ascii="宋体" w:hAnsi="宋体"/>
                <w:sz w:val="22"/>
                <w:szCs w:val="22"/>
              </w:rPr>
              <w:t>招标人名称：</w:t>
            </w:r>
            <w:r w:rsidRPr="00A929CA">
              <w:rPr>
                <w:rStyle w:val="NormalCharacter"/>
                <w:rFonts w:ascii="宋体" w:hAnsi="宋体" w:hint="eastAsia"/>
                <w:sz w:val="22"/>
                <w:szCs w:val="22"/>
              </w:rPr>
              <w:t>温州市瓯江口开发建设投资集团有限公司</w:t>
            </w:r>
          </w:p>
          <w:p w:rsidR="006E670C" w:rsidRPr="00A929CA" w:rsidRDefault="00FB0496">
            <w:pPr>
              <w:spacing w:line="400" w:lineRule="exact"/>
              <w:rPr>
                <w:rStyle w:val="NormalCharacter"/>
                <w:sz w:val="22"/>
                <w:szCs w:val="22"/>
                <w:u w:val="single"/>
              </w:rPr>
            </w:pPr>
            <w:r w:rsidRPr="00A929CA">
              <w:rPr>
                <w:rStyle w:val="NormalCharacter"/>
                <w:rFonts w:ascii="宋体" w:hAnsi="宋体"/>
                <w:sz w:val="22"/>
                <w:szCs w:val="22"/>
              </w:rPr>
              <w:t>招标人地址：</w:t>
            </w:r>
            <w:r w:rsidRPr="00A929CA">
              <w:rPr>
                <w:rStyle w:val="NormalCharacter"/>
                <w:rFonts w:ascii="宋体" w:hAnsi="宋体" w:hint="eastAsia"/>
                <w:sz w:val="22"/>
                <w:szCs w:val="22"/>
              </w:rPr>
              <w:t>浙江温州海洋经济发展示范区</w:t>
            </w:r>
            <w:proofErr w:type="gramStart"/>
            <w:r w:rsidRPr="00A929CA">
              <w:rPr>
                <w:rStyle w:val="NormalCharacter"/>
                <w:rFonts w:ascii="宋体" w:hAnsi="宋体"/>
                <w:sz w:val="22"/>
                <w:szCs w:val="22"/>
              </w:rPr>
              <w:t>灵蓉街</w:t>
            </w:r>
            <w:proofErr w:type="gramEnd"/>
            <w:r w:rsidRPr="00A929CA">
              <w:rPr>
                <w:rStyle w:val="NormalCharacter"/>
                <w:rFonts w:ascii="宋体" w:hAnsi="宋体"/>
                <w:sz w:val="22"/>
                <w:szCs w:val="22"/>
              </w:rPr>
              <w:t>66号发展大厦1号楼</w:t>
            </w:r>
          </w:p>
        </w:tc>
      </w:tr>
      <w:tr w:rsidR="0028428A" w:rsidRPr="00A929CA">
        <w:trPr>
          <w:trHeight w:val="397"/>
          <w:jc w:val="center"/>
        </w:trPr>
        <w:tc>
          <w:tcPr>
            <w:tcW w:w="1440" w:type="dxa"/>
            <w:tcBorders>
              <w:top w:val="single" w:sz="4" w:space="0" w:color="000000"/>
              <w:left w:val="single" w:sz="12" w:space="0" w:color="000000"/>
              <w:bottom w:val="single" w:sz="4" w:space="0" w:color="000000"/>
              <w:right w:val="single" w:sz="6"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2.2</w:t>
            </w:r>
          </w:p>
        </w:tc>
        <w:tc>
          <w:tcPr>
            <w:tcW w:w="7696" w:type="dxa"/>
            <w:tcBorders>
              <w:top w:val="single" w:sz="4" w:space="0" w:color="000000"/>
              <w:left w:val="single" w:sz="6" w:space="0" w:color="000000"/>
              <w:bottom w:val="single" w:sz="4" w:space="0" w:color="000000"/>
              <w:right w:val="single" w:sz="12" w:space="0" w:color="000000"/>
            </w:tcBorders>
            <w:vAlign w:val="center"/>
          </w:tcPr>
          <w:p w:rsidR="006E670C" w:rsidRPr="00A929CA" w:rsidRDefault="00FB0496">
            <w:pPr>
              <w:spacing w:line="400" w:lineRule="exact"/>
              <w:rPr>
                <w:rStyle w:val="NormalCharacter"/>
                <w:sz w:val="22"/>
                <w:szCs w:val="22"/>
              </w:rPr>
            </w:pPr>
            <w:r w:rsidRPr="00A929CA">
              <w:rPr>
                <w:rStyle w:val="NormalCharacter"/>
                <w:rFonts w:hAnsi="宋体"/>
                <w:sz w:val="22"/>
                <w:szCs w:val="22"/>
              </w:rPr>
              <w:t>项目名称：</w:t>
            </w:r>
            <w:r w:rsidRPr="00A929CA">
              <w:rPr>
                <w:rStyle w:val="NormalCharacter"/>
                <w:rFonts w:ascii="宋体" w:hAnsi="宋体" w:hint="eastAsia"/>
                <w:sz w:val="22"/>
                <w:szCs w:val="22"/>
              </w:rPr>
              <w:t>温州市瓯江口开发建设投资集团有限公司下属</w:t>
            </w:r>
            <w:r w:rsidR="00754FC2" w:rsidRPr="00A929CA">
              <w:rPr>
                <w:rStyle w:val="NormalCharacter"/>
                <w:rFonts w:ascii="宋体" w:hAnsi="宋体" w:hint="eastAsia"/>
                <w:sz w:val="22"/>
                <w:szCs w:val="22"/>
              </w:rPr>
              <w:t>十</w:t>
            </w:r>
            <w:r w:rsidRPr="00A929CA">
              <w:rPr>
                <w:rStyle w:val="NormalCharacter"/>
                <w:rFonts w:ascii="宋体" w:hAnsi="宋体" w:hint="eastAsia"/>
                <w:sz w:val="22"/>
                <w:szCs w:val="22"/>
              </w:rPr>
              <w:t>家公司资金存放账户服务项目</w:t>
            </w:r>
          </w:p>
        </w:tc>
      </w:tr>
      <w:tr w:rsidR="0028428A" w:rsidRPr="00A929CA">
        <w:trPr>
          <w:trHeight w:val="397"/>
          <w:jc w:val="center"/>
        </w:trPr>
        <w:tc>
          <w:tcPr>
            <w:tcW w:w="1440" w:type="dxa"/>
            <w:tcBorders>
              <w:top w:val="single" w:sz="4" w:space="0" w:color="000000"/>
              <w:left w:val="single" w:sz="12" w:space="0" w:color="000000"/>
              <w:bottom w:val="single" w:sz="4" w:space="0" w:color="000000"/>
              <w:right w:val="single" w:sz="6"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2.3</w:t>
            </w:r>
          </w:p>
        </w:tc>
        <w:tc>
          <w:tcPr>
            <w:tcW w:w="7696" w:type="dxa"/>
            <w:tcBorders>
              <w:top w:val="single" w:sz="4" w:space="0" w:color="000000"/>
              <w:left w:val="single" w:sz="6" w:space="0" w:color="000000"/>
              <w:bottom w:val="single" w:sz="4" w:space="0" w:color="000000"/>
              <w:right w:val="single" w:sz="12" w:space="0" w:color="000000"/>
            </w:tcBorders>
            <w:vAlign w:val="center"/>
          </w:tcPr>
          <w:p w:rsidR="006E670C" w:rsidRPr="00A929CA" w:rsidRDefault="00FB0496">
            <w:pPr>
              <w:spacing w:line="400" w:lineRule="exact"/>
              <w:rPr>
                <w:rStyle w:val="NormalCharacter"/>
                <w:sz w:val="22"/>
                <w:szCs w:val="22"/>
                <w:u w:val="single"/>
              </w:rPr>
            </w:pPr>
            <w:r w:rsidRPr="00A929CA">
              <w:rPr>
                <w:rStyle w:val="NormalCharacter"/>
                <w:rFonts w:hAnsi="宋体"/>
                <w:sz w:val="22"/>
                <w:szCs w:val="22"/>
              </w:rPr>
              <w:t>招标机构名称：</w:t>
            </w:r>
            <w:proofErr w:type="gramStart"/>
            <w:r w:rsidRPr="00A929CA">
              <w:rPr>
                <w:rStyle w:val="NormalCharacter"/>
                <w:rFonts w:ascii="宋体" w:hAnsi="宋体" w:hint="eastAsia"/>
                <w:sz w:val="22"/>
                <w:szCs w:val="22"/>
              </w:rPr>
              <w:t>浙江名进建设项目</w:t>
            </w:r>
            <w:proofErr w:type="gramEnd"/>
            <w:r w:rsidRPr="00A929CA">
              <w:rPr>
                <w:rStyle w:val="NormalCharacter"/>
                <w:rFonts w:ascii="宋体" w:hAnsi="宋体" w:hint="eastAsia"/>
                <w:sz w:val="22"/>
                <w:szCs w:val="22"/>
              </w:rPr>
              <w:t>管理有限公司</w:t>
            </w:r>
          </w:p>
        </w:tc>
      </w:tr>
      <w:tr w:rsidR="0028428A" w:rsidRPr="00A929CA">
        <w:trPr>
          <w:trHeight w:val="397"/>
          <w:jc w:val="center"/>
        </w:trPr>
        <w:tc>
          <w:tcPr>
            <w:tcW w:w="9136" w:type="dxa"/>
            <w:gridSpan w:val="2"/>
            <w:tcBorders>
              <w:top w:val="single" w:sz="4" w:space="0" w:color="000000"/>
              <w:left w:val="single" w:sz="12" w:space="0" w:color="000000"/>
              <w:bottom w:val="single" w:sz="4" w:space="0" w:color="000000"/>
              <w:right w:val="single" w:sz="12" w:space="0" w:color="000000"/>
            </w:tcBorders>
            <w:vAlign w:val="center"/>
          </w:tcPr>
          <w:p w:rsidR="006E670C" w:rsidRPr="00A929CA" w:rsidRDefault="00FB0496">
            <w:pPr>
              <w:spacing w:line="400" w:lineRule="exact"/>
              <w:jc w:val="center"/>
              <w:rPr>
                <w:rStyle w:val="NormalCharacter"/>
                <w:b/>
                <w:sz w:val="22"/>
                <w:szCs w:val="22"/>
              </w:rPr>
            </w:pPr>
            <w:r w:rsidRPr="00A929CA">
              <w:rPr>
                <w:rFonts w:ascii="宋体" w:hAnsi="宋体" w:hint="eastAsia"/>
                <w:snapToGrid w:val="0"/>
                <w:kern w:val="0"/>
                <w:sz w:val="24"/>
              </w:rPr>
              <w:t>招标内容</w:t>
            </w:r>
          </w:p>
        </w:tc>
      </w:tr>
      <w:tr w:rsidR="0028428A" w:rsidRPr="00A929CA">
        <w:trPr>
          <w:trHeight w:val="397"/>
          <w:jc w:val="center"/>
        </w:trPr>
        <w:tc>
          <w:tcPr>
            <w:tcW w:w="1440" w:type="dxa"/>
            <w:tcBorders>
              <w:top w:val="single" w:sz="4" w:space="0" w:color="000000"/>
              <w:left w:val="single" w:sz="12" w:space="0" w:color="000000"/>
              <w:bottom w:val="single" w:sz="4" w:space="0" w:color="000000"/>
              <w:right w:val="single" w:sz="6"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2.4</w:t>
            </w:r>
          </w:p>
        </w:tc>
        <w:tc>
          <w:tcPr>
            <w:tcW w:w="7696" w:type="dxa"/>
            <w:tcBorders>
              <w:top w:val="single" w:sz="4" w:space="0" w:color="000000"/>
              <w:left w:val="single" w:sz="6" w:space="0" w:color="000000"/>
              <w:bottom w:val="single" w:sz="4" w:space="0" w:color="000000"/>
              <w:right w:val="single" w:sz="12" w:space="0" w:color="000000"/>
            </w:tcBorders>
            <w:vAlign w:val="center"/>
          </w:tcPr>
          <w:p w:rsidR="006E670C" w:rsidRPr="00A929CA" w:rsidRDefault="00FB0496">
            <w:pPr>
              <w:spacing w:line="400" w:lineRule="exact"/>
              <w:rPr>
                <w:rStyle w:val="NormalCharacter"/>
                <w:rFonts w:ascii="宋体" w:hAnsi="宋体"/>
                <w:sz w:val="22"/>
                <w:szCs w:val="22"/>
              </w:rPr>
            </w:pPr>
            <w:r w:rsidRPr="00A929CA">
              <w:rPr>
                <w:rStyle w:val="NormalCharacter"/>
                <w:rFonts w:ascii="宋体" w:hAnsi="宋体" w:hint="eastAsia"/>
                <w:sz w:val="22"/>
                <w:szCs w:val="22"/>
              </w:rPr>
              <w:t>温州市瓯江口物业管理有限公司、温州市瓯江口新区市政园林有限公司、温州东</w:t>
            </w:r>
            <w:proofErr w:type="gramStart"/>
            <w:r w:rsidRPr="00A929CA">
              <w:rPr>
                <w:rStyle w:val="NormalCharacter"/>
                <w:rFonts w:ascii="宋体" w:hAnsi="宋体" w:hint="eastAsia"/>
                <w:sz w:val="22"/>
                <w:szCs w:val="22"/>
              </w:rPr>
              <w:t>启建设</w:t>
            </w:r>
            <w:proofErr w:type="gramEnd"/>
            <w:r w:rsidRPr="00A929CA">
              <w:rPr>
                <w:rStyle w:val="NormalCharacter"/>
                <w:rFonts w:ascii="宋体" w:hAnsi="宋体" w:hint="eastAsia"/>
                <w:sz w:val="22"/>
                <w:szCs w:val="22"/>
              </w:rPr>
              <w:t>发展有限公司、温州市瓯江口城市建设发展有限公司、温州市瓯江口新区国有资产经营管理有限公司等五家公司资金存放服务，温州市建筑废土处置有限公司、温州市海</w:t>
            </w:r>
            <w:proofErr w:type="gramStart"/>
            <w:r w:rsidRPr="00A929CA">
              <w:rPr>
                <w:rStyle w:val="NormalCharacter"/>
                <w:rFonts w:ascii="宋体" w:hAnsi="宋体" w:hint="eastAsia"/>
                <w:sz w:val="22"/>
                <w:szCs w:val="22"/>
              </w:rPr>
              <w:t>墅</w:t>
            </w:r>
            <w:proofErr w:type="gramEnd"/>
            <w:r w:rsidRPr="00A929CA">
              <w:rPr>
                <w:rStyle w:val="NormalCharacter"/>
                <w:rFonts w:ascii="宋体" w:hAnsi="宋体" w:hint="eastAsia"/>
                <w:sz w:val="22"/>
                <w:szCs w:val="22"/>
              </w:rPr>
              <w:t>房地产开发有限公司、</w:t>
            </w:r>
            <w:proofErr w:type="gramStart"/>
            <w:r w:rsidRPr="00A929CA">
              <w:rPr>
                <w:rStyle w:val="NormalCharacter"/>
                <w:rFonts w:ascii="宋体" w:hAnsi="宋体" w:hint="eastAsia"/>
                <w:sz w:val="22"/>
                <w:szCs w:val="22"/>
              </w:rPr>
              <w:t>温州市海创实业</w:t>
            </w:r>
            <w:proofErr w:type="gramEnd"/>
            <w:r w:rsidRPr="00A929CA">
              <w:rPr>
                <w:rStyle w:val="NormalCharacter"/>
                <w:rFonts w:ascii="宋体" w:hAnsi="宋体" w:hint="eastAsia"/>
                <w:sz w:val="22"/>
                <w:szCs w:val="22"/>
              </w:rPr>
              <w:t>发展有限公司</w:t>
            </w:r>
            <w:r w:rsidR="000D1F5D" w:rsidRPr="00A929CA">
              <w:rPr>
                <w:rStyle w:val="NormalCharacter"/>
                <w:rFonts w:ascii="宋体" w:hAnsi="宋体" w:hint="eastAsia"/>
                <w:sz w:val="22"/>
                <w:szCs w:val="22"/>
              </w:rPr>
              <w:t>、温州市海</w:t>
            </w:r>
            <w:proofErr w:type="gramStart"/>
            <w:r w:rsidR="000D1F5D" w:rsidRPr="00A929CA">
              <w:rPr>
                <w:rStyle w:val="NormalCharacter"/>
                <w:rFonts w:ascii="宋体" w:hAnsi="宋体" w:hint="eastAsia"/>
                <w:sz w:val="22"/>
                <w:szCs w:val="22"/>
              </w:rPr>
              <w:t>晟</w:t>
            </w:r>
            <w:proofErr w:type="gramEnd"/>
            <w:r w:rsidR="000D1F5D" w:rsidRPr="00A929CA">
              <w:rPr>
                <w:rStyle w:val="NormalCharacter"/>
                <w:rFonts w:ascii="宋体" w:hAnsi="宋体" w:hint="eastAsia"/>
                <w:sz w:val="22"/>
                <w:szCs w:val="22"/>
              </w:rPr>
              <w:t>租赁有限公司</w:t>
            </w:r>
            <w:r w:rsidR="00754FC2" w:rsidRPr="00A929CA">
              <w:rPr>
                <w:rStyle w:val="NormalCharacter"/>
                <w:rFonts w:ascii="宋体" w:hAnsi="宋体" w:hint="eastAsia"/>
                <w:sz w:val="22"/>
                <w:szCs w:val="22"/>
              </w:rPr>
              <w:t>、温州市海</w:t>
            </w:r>
            <w:proofErr w:type="gramStart"/>
            <w:r w:rsidR="00754FC2" w:rsidRPr="00A929CA">
              <w:rPr>
                <w:rStyle w:val="NormalCharacter"/>
                <w:rFonts w:ascii="宋体" w:hAnsi="宋体" w:hint="eastAsia"/>
                <w:sz w:val="22"/>
                <w:szCs w:val="22"/>
              </w:rPr>
              <w:t>宸</w:t>
            </w:r>
            <w:proofErr w:type="gramEnd"/>
            <w:r w:rsidR="00754FC2" w:rsidRPr="00A929CA">
              <w:rPr>
                <w:rStyle w:val="NormalCharacter"/>
                <w:rFonts w:ascii="宋体" w:hAnsi="宋体" w:hint="eastAsia"/>
                <w:sz w:val="22"/>
                <w:szCs w:val="22"/>
              </w:rPr>
              <w:t>技术开发有限公司（具体以工商登记注册的名称为准）</w:t>
            </w:r>
            <w:r w:rsidRPr="00A929CA">
              <w:rPr>
                <w:rStyle w:val="NormalCharacter"/>
                <w:rFonts w:ascii="宋体" w:hAnsi="宋体" w:hint="eastAsia"/>
                <w:sz w:val="22"/>
                <w:szCs w:val="22"/>
              </w:rPr>
              <w:t>进行基本户开户及资金存放进行服务</w:t>
            </w:r>
            <w:r w:rsidRPr="00A929CA">
              <w:rPr>
                <w:rStyle w:val="NormalCharacter"/>
                <w:rFonts w:ascii="宋体" w:hAnsi="宋体"/>
                <w:sz w:val="22"/>
                <w:szCs w:val="22"/>
              </w:rPr>
              <w:t xml:space="preserve"> </w:t>
            </w:r>
            <w:r w:rsidRPr="00A929CA">
              <w:rPr>
                <w:rStyle w:val="NormalCharacter"/>
                <w:rFonts w:ascii="宋体" w:hAnsi="宋体" w:hint="eastAsia"/>
                <w:sz w:val="22"/>
                <w:szCs w:val="22"/>
              </w:rPr>
              <w:t>。</w:t>
            </w:r>
          </w:p>
          <w:p w:rsidR="006E670C" w:rsidRPr="00A929CA" w:rsidRDefault="00FB0496" w:rsidP="00601BA8">
            <w:pPr>
              <w:spacing w:line="400" w:lineRule="exact"/>
              <w:rPr>
                <w:rStyle w:val="NormalCharacter"/>
                <w:sz w:val="22"/>
                <w:szCs w:val="22"/>
              </w:rPr>
            </w:pPr>
            <w:r w:rsidRPr="00A929CA">
              <w:rPr>
                <w:rStyle w:val="NormalCharacter"/>
                <w:rFonts w:ascii="宋体" w:hAnsi="宋体" w:hint="eastAsia"/>
                <w:sz w:val="22"/>
                <w:szCs w:val="22"/>
              </w:rPr>
              <w:t>备注：本项目共划分</w:t>
            </w:r>
            <w:r w:rsidRPr="00A929CA">
              <w:rPr>
                <w:rStyle w:val="NormalCharacter"/>
                <w:rFonts w:ascii="宋体" w:hAnsi="宋体"/>
                <w:sz w:val="22"/>
                <w:szCs w:val="22"/>
              </w:rPr>
              <w:t>1个标段。共入围</w:t>
            </w:r>
            <w:r w:rsidR="00754FC2" w:rsidRPr="00A929CA">
              <w:rPr>
                <w:rStyle w:val="NormalCharacter"/>
                <w:rFonts w:ascii="宋体" w:hAnsi="宋体" w:hint="eastAsia"/>
                <w:sz w:val="22"/>
                <w:szCs w:val="22"/>
              </w:rPr>
              <w:t>十家</w:t>
            </w:r>
            <w:r w:rsidRPr="00A929CA">
              <w:rPr>
                <w:rStyle w:val="NormalCharacter"/>
                <w:rFonts w:ascii="宋体" w:hAnsi="宋体"/>
                <w:sz w:val="22"/>
                <w:szCs w:val="22"/>
              </w:rPr>
              <w:t>银行为温州市瓯江口开发建设投资集团有限公司下属</w:t>
            </w:r>
            <w:r w:rsidR="00754FC2" w:rsidRPr="00A929CA">
              <w:rPr>
                <w:rStyle w:val="NormalCharacter"/>
                <w:rFonts w:ascii="宋体" w:hAnsi="宋体" w:hint="eastAsia"/>
                <w:sz w:val="22"/>
                <w:szCs w:val="22"/>
              </w:rPr>
              <w:t>十家</w:t>
            </w:r>
            <w:r w:rsidRPr="00A929CA">
              <w:rPr>
                <w:rStyle w:val="NormalCharacter"/>
                <w:rFonts w:ascii="宋体" w:hAnsi="宋体"/>
                <w:sz w:val="22"/>
                <w:szCs w:val="22"/>
              </w:rPr>
              <w:t>公司进行资金存放服务（或基本户开户及资金存放）。中标人</w:t>
            </w:r>
            <w:r w:rsidR="00601BA8" w:rsidRPr="00A929CA">
              <w:rPr>
                <w:rStyle w:val="NormalCharacter"/>
                <w:rFonts w:ascii="宋体" w:hAnsi="宋体" w:hint="eastAsia"/>
                <w:sz w:val="22"/>
                <w:szCs w:val="22"/>
              </w:rPr>
              <w:t>在中标结果公示期结束后第二天上午9：30分</w:t>
            </w:r>
            <w:r w:rsidRPr="00A929CA">
              <w:rPr>
                <w:rStyle w:val="NormalCharacter"/>
                <w:rFonts w:ascii="宋体" w:hAnsi="宋体" w:hint="eastAsia"/>
                <w:sz w:val="22"/>
                <w:szCs w:val="22"/>
              </w:rPr>
              <w:t>按得分从高到低</w:t>
            </w:r>
            <w:r w:rsidR="00052D9B" w:rsidRPr="00A929CA">
              <w:rPr>
                <w:rStyle w:val="NormalCharacter"/>
                <w:rFonts w:ascii="宋体" w:hAnsi="宋体" w:hint="eastAsia"/>
                <w:sz w:val="22"/>
                <w:szCs w:val="22"/>
              </w:rPr>
              <w:t>依次</w:t>
            </w:r>
            <w:r w:rsidRPr="00A929CA">
              <w:rPr>
                <w:rStyle w:val="NormalCharacter"/>
                <w:rFonts w:ascii="宋体" w:hAnsi="宋体" w:hint="eastAsia"/>
                <w:sz w:val="22"/>
                <w:szCs w:val="22"/>
              </w:rPr>
              <w:t>自行选择一家子公司资金存放或基本户开户及资金存放</w:t>
            </w:r>
            <w:r w:rsidR="00052D9B" w:rsidRPr="00A929CA">
              <w:rPr>
                <w:rStyle w:val="NormalCharacter"/>
                <w:rFonts w:ascii="宋体" w:hAnsi="宋体" w:hint="eastAsia"/>
                <w:sz w:val="22"/>
                <w:szCs w:val="22"/>
              </w:rPr>
              <w:t>（以书面形式确认）</w:t>
            </w:r>
            <w:r w:rsidRPr="00A929CA">
              <w:rPr>
                <w:rStyle w:val="NormalCharacter"/>
                <w:rFonts w:ascii="宋体" w:hAnsi="宋体" w:hint="eastAsia"/>
                <w:sz w:val="22"/>
                <w:szCs w:val="22"/>
              </w:rPr>
              <w:t>。</w:t>
            </w:r>
          </w:p>
        </w:tc>
      </w:tr>
      <w:tr w:rsidR="0028428A" w:rsidRPr="00A929CA">
        <w:trPr>
          <w:trHeight w:val="397"/>
          <w:jc w:val="center"/>
        </w:trPr>
        <w:tc>
          <w:tcPr>
            <w:tcW w:w="9136" w:type="dxa"/>
            <w:gridSpan w:val="2"/>
            <w:tcBorders>
              <w:top w:val="single" w:sz="4" w:space="0" w:color="000000"/>
              <w:left w:val="single" w:sz="12" w:space="0" w:color="000000"/>
              <w:bottom w:val="single" w:sz="4" w:space="0" w:color="000000"/>
              <w:right w:val="single" w:sz="12" w:space="0" w:color="000000"/>
            </w:tcBorders>
            <w:vAlign w:val="center"/>
          </w:tcPr>
          <w:p w:rsidR="006E670C" w:rsidRPr="00A929CA" w:rsidRDefault="00FB0496">
            <w:pPr>
              <w:spacing w:line="400" w:lineRule="exact"/>
              <w:jc w:val="center"/>
              <w:rPr>
                <w:rStyle w:val="NormalCharacter"/>
                <w:b/>
                <w:sz w:val="22"/>
                <w:szCs w:val="22"/>
              </w:rPr>
            </w:pPr>
            <w:r w:rsidRPr="00A929CA">
              <w:rPr>
                <w:rStyle w:val="NormalCharacter"/>
                <w:rFonts w:hAnsi="宋体"/>
                <w:b/>
                <w:sz w:val="22"/>
                <w:szCs w:val="22"/>
              </w:rPr>
              <w:t>投标书的编制和递交</w:t>
            </w:r>
          </w:p>
        </w:tc>
      </w:tr>
      <w:tr w:rsidR="0028428A" w:rsidRPr="00A929CA">
        <w:trPr>
          <w:trHeight w:val="773"/>
          <w:jc w:val="center"/>
        </w:trPr>
        <w:tc>
          <w:tcPr>
            <w:tcW w:w="1440" w:type="dxa"/>
            <w:tcBorders>
              <w:top w:val="single" w:sz="4" w:space="0" w:color="000000"/>
              <w:left w:val="single" w:sz="12" w:space="0" w:color="000000"/>
              <w:bottom w:val="single" w:sz="4" w:space="0" w:color="000000"/>
              <w:right w:val="single" w:sz="6"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2.5</w:t>
            </w:r>
          </w:p>
        </w:tc>
        <w:tc>
          <w:tcPr>
            <w:tcW w:w="7696" w:type="dxa"/>
            <w:tcBorders>
              <w:top w:val="single" w:sz="4" w:space="0" w:color="000000"/>
              <w:left w:val="single" w:sz="6" w:space="0" w:color="000000"/>
              <w:bottom w:val="single" w:sz="4" w:space="0" w:color="000000"/>
              <w:right w:val="single" w:sz="12" w:space="0" w:color="000000"/>
            </w:tcBorders>
            <w:vAlign w:val="center"/>
          </w:tcPr>
          <w:p w:rsidR="006E670C" w:rsidRPr="00A929CA" w:rsidRDefault="00FB0496">
            <w:pPr>
              <w:spacing w:line="440" w:lineRule="exact"/>
              <w:rPr>
                <w:rStyle w:val="NormalCharacter"/>
                <w:rFonts w:hAnsi="宋体"/>
                <w:sz w:val="22"/>
                <w:szCs w:val="22"/>
              </w:rPr>
            </w:pPr>
            <w:r w:rsidRPr="00A929CA">
              <w:rPr>
                <w:rStyle w:val="NormalCharacter"/>
                <w:rFonts w:hAnsi="宋体" w:hint="eastAsia"/>
                <w:sz w:val="22"/>
                <w:szCs w:val="22"/>
              </w:rPr>
              <w:t>详见招标公告“四、合格投标人的资格要求”。</w:t>
            </w:r>
          </w:p>
        </w:tc>
      </w:tr>
      <w:tr w:rsidR="0028428A" w:rsidRPr="00A929CA">
        <w:trPr>
          <w:trHeight w:val="397"/>
          <w:jc w:val="center"/>
        </w:trPr>
        <w:tc>
          <w:tcPr>
            <w:tcW w:w="1440" w:type="dxa"/>
            <w:tcBorders>
              <w:top w:val="single" w:sz="4" w:space="0" w:color="000000"/>
              <w:left w:val="single" w:sz="12" w:space="0" w:color="000000"/>
              <w:bottom w:val="single" w:sz="4" w:space="0" w:color="000000"/>
              <w:right w:val="single" w:sz="4"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2.6</w:t>
            </w:r>
          </w:p>
        </w:tc>
        <w:tc>
          <w:tcPr>
            <w:tcW w:w="7696" w:type="dxa"/>
            <w:tcBorders>
              <w:top w:val="single" w:sz="4" w:space="0" w:color="000000"/>
              <w:left w:val="single" w:sz="4" w:space="0" w:color="000000"/>
              <w:bottom w:val="single" w:sz="4" w:space="0" w:color="000000"/>
              <w:right w:val="single" w:sz="12" w:space="0" w:color="000000"/>
            </w:tcBorders>
            <w:vAlign w:val="center"/>
          </w:tcPr>
          <w:p w:rsidR="006E670C" w:rsidRPr="00A929CA" w:rsidRDefault="00FB0496">
            <w:pPr>
              <w:spacing w:line="400" w:lineRule="exact"/>
              <w:rPr>
                <w:rStyle w:val="NormalCharacter"/>
                <w:sz w:val="22"/>
                <w:szCs w:val="22"/>
              </w:rPr>
            </w:pPr>
            <w:r w:rsidRPr="00A929CA">
              <w:rPr>
                <w:rStyle w:val="NormalCharacter"/>
                <w:rFonts w:hAnsi="宋体"/>
                <w:sz w:val="22"/>
                <w:szCs w:val="22"/>
              </w:rPr>
              <w:t>投标有效期：</w:t>
            </w:r>
            <w:r w:rsidRPr="00A929CA">
              <w:rPr>
                <w:rStyle w:val="NormalCharacter"/>
                <w:sz w:val="22"/>
                <w:szCs w:val="22"/>
                <w:u w:val="single"/>
              </w:rPr>
              <w:t xml:space="preserve"> 90 </w:t>
            </w:r>
            <w:r w:rsidRPr="00A929CA">
              <w:rPr>
                <w:rStyle w:val="NormalCharacter"/>
                <w:rFonts w:hAnsi="宋体"/>
                <w:sz w:val="22"/>
                <w:szCs w:val="22"/>
              </w:rPr>
              <w:t>天</w:t>
            </w:r>
          </w:p>
        </w:tc>
      </w:tr>
      <w:tr w:rsidR="0028428A" w:rsidRPr="00A929CA">
        <w:trPr>
          <w:trHeight w:val="397"/>
          <w:jc w:val="center"/>
        </w:trPr>
        <w:tc>
          <w:tcPr>
            <w:tcW w:w="1440" w:type="dxa"/>
            <w:tcBorders>
              <w:top w:val="single" w:sz="4" w:space="0" w:color="000000"/>
              <w:left w:val="single" w:sz="12" w:space="0" w:color="000000"/>
              <w:bottom w:val="single" w:sz="4" w:space="0" w:color="000000"/>
              <w:right w:val="single" w:sz="6"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2.7</w:t>
            </w:r>
          </w:p>
        </w:tc>
        <w:tc>
          <w:tcPr>
            <w:tcW w:w="7696" w:type="dxa"/>
            <w:tcBorders>
              <w:top w:val="single" w:sz="4" w:space="0" w:color="000000"/>
              <w:left w:val="single" w:sz="6" w:space="0" w:color="000000"/>
              <w:bottom w:val="single" w:sz="4" w:space="0" w:color="000000"/>
              <w:right w:val="single" w:sz="12" w:space="0" w:color="000000"/>
            </w:tcBorders>
            <w:vAlign w:val="center"/>
          </w:tcPr>
          <w:p w:rsidR="006E670C" w:rsidRPr="00A929CA" w:rsidRDefault="00FB0496">
            <w:pPr>
              <w:spacing w:line="400" w:lineRule="exact"/>
              <w:rPr>
                <w:rStyle w:val="NormalCharacter"/>
                <w:sz w:val="22"/>
                <w:szCs w:val="22"/>
              </w:rPr>
            </w:pPr>
            <w:r w:rsidRPr="00A929CA">
              <w:rPr>
                <w:rStyle w:val="NormalCharacter"/>
                <w:rFonts w:hAnsi="宋体"/>
                <w:sz w:val="22"/>
                <w:szCs w:val="22"/>
              </w:rPr>
              <w:t>正本：</w:t>
            </w:r>
            <w:r w:rsidRPr="00A929CA">
              <w:rPr>
                <w:rStyle w:val="NormalCharacter"/>
                <w:sz w:val="22"/>
                <w:szCs w:val="22"/>
                <w:u w:val="single"/>
              </w:rPr>
              <w:t xml:space="preserve"> 1 </w:t>
            </w:r>
            <w:r w:rsidRPr="00A929CA">
              <w:rPr>
                <w:rStyle w:val="NormalCharacter"/>
                <w:rFonts w:hAnsi="宋体"/>
                <w:sz w:val="22"/>
                <w:szCs w:val="22"/>
              </w:rPr>
              <w:t>份、副本：</w:t>
            </w:r>
            <w:r w:rsidRPr="00A929CA">
              <w:rPr>
                <w:rStyle w:val="NormalCharacter"/>
                <w:sz w:val="22"/>
                <w:szCs w:val="22"/>
                <w:u w:val="single"/>
              </w:rPr>
              <w:t xml:space="preserve"> 5 </w:t>
            </w:r>
            <w:r w:rsidRPr="00A929CA">
              <w:rPr>
                <w:rStyle w:val="NormalCharacter"/>
                <w:rFonts w:hAnsi="宋体"/>
                <w:sz w:val="22"/>
                <w:szCs w:val="22"/>
              </w:rPr>
              <w:t>份</w:t>
            </w:r>
          </w:p>
        </w:tc>
      </w:tr>
      <w:tr w:rsidR="0028428A" w:rsidRPr="00A929CA">
        <w:trPr>
          <w:trHeight w:val="397"/>
          <w:jc w:val="center"/>
        </w:trPr>
        <w:tc>
          <w:tcPr>
            <w:tcW w:w="1440" w:type="dxa"/>
            <w:tcBorders>
              <w:top w:val="single" w:sz="4" w:space="0" w:color="000000"/>
              <w:left w:val="single" w:sz="12" w:space="0" w:color="000000"/>
              <w:bottom w:val="single" w:sz="4" w:space="0" w:color="000000"/>
              <w:right w:val="single" w:sz="6"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2.8</w:t>
            </w:r>
          </w:p>
        </w:tc>
        <w:tc>
          <w:tcPr>
            <w:tcW w:w="7696" w:type="dxa"/>
            <w:tcBorders>
              <w:top w:val="single" w:sz="4" w:space="0" w:color="000000"/>
              <w:left w:val="single" w:sz="6" w:space="0" w:color="000000"/>
              <w:bottom w:val="single" w:sz="4" w:space="0" w:color="000000"/>
              <w:right w:val="single" w:sz="12" w:space="0" w:color="000000"/>
            </w:tcBorders>
            <w:vAlign w:val="center"/>
          </w:tcPr>
          <w:p w:rsidR="006E670C" w:rsidRPr="00A929CA" w:rsidRDefault="00FB0496">
            <w:pPr>
              <w:spacing w:line="400" w:lineRule="exact"/>
              <w:rPr>
                <w:rStyle w:val="NormalCharacter"/>
                <w:rFonts w:hAnsi="宋体"/>
                <w:sz w:val="22"/>
                <w:szCs w:val="22"/>
              </w:rPr>
            </w:pPr>
            <w:r w:rsidRPr="00A929CA">
              <w:rPr>
                <w:rStyle w:val="NormalCharacter"/>
                <w:rFonts w:hAnsi="宋体"/>
                <w:sz w:val="22"/>
                <w:szCs w:val="22"/>
              </w:rPr>
              <w:t>开标时间：</w:t>
            </w:r>
            <w:r w:rsidRPr="00A929CA">
              <w:rPr>
                <w:rStyle w:val="NormalCharacter"/>
                <w:rFonts w:ascii="宋体" w:hAnsi="宋体"/>
                <w:sz w:val="22"/>
                <w:szCs w:val="22"/>
              </w:rPr>
              <w:t>2023年</w:t>
            </w:r>
            <w:r w:rsidR="00A929CA" w:rsidRPr="00A929CA">
              <w:rPr>
                <w:rStyle w:val="NormalCharacter"/>
                <w:rFonts w:ascii="宋体" w:hAnsi="宋体" w:hint="eastAsia"/>
                <w:sz w:val="22"/>
                <w:szCs w:val="22"/>
              </w:rPr>
              <w:t>8</w:t>
            </w:r>
            <w:r w:rsidRPr="00A929CA">
              <w:rPr>
                <w:rStyle w:val="NormalCharacter"/>
                <w:rFonts w:ascii="宋体" w:hAnsi="宋体"/>
                <w:sz w:val="22"/>
                <w:szCs w:val="22"/>
              </w:rPr>
              <w:t>月</w:t>
            </w:r>
            <w:r w:rsidR="00A929CA" w:rsidRPr="00A929CA">
              <w:rPr>
                <w:rStyle w:val="NormalCharacter"/>
                <w:rFonts w:ascii="宋体" w:hAnsi="宋体" w:hint="eastAsia"/>
                <w:sz w:val="22"/>
                <w:szCs w:val="22"/>
              </w:rPr>
              <w:t>22</w:t>
            </w:r>
            <w:r w:rsidRPr="00A929CA">
              <w:rPr>
                <w:rStyle w:val="NormalCharacter"/>
                <w:rFonts w:ascii="宋体" w:hAnsi="宋体"/>
                <w:sz w:val="22"/>
                <w:szCs w:val="22"/>
              </w:rPr>
              <w:t>日9：30 时</w:t>
            </w:r>
          </w:p>
          <w:p w:rsidR="006E670C" w:rsidRPr="00A929CA" w:rsidRDefault="00FB0496">
            <w:pPr>
              <w:spacing w:line="400" w:lineRule="exact"/>
              <w:rPr>
                <w:rStyle w:val="NormalCharacter"/>
                <w:sz w:val="22"/>
                <w:szCs w:val="22"/>
              </w:rPr>
            </w:pPr>
            <w:r w:rsidRPr="00A929CA">
              <w:rPr>
                <w:rStyle w:val="NormalCharacter"/>
                <w:rFonts w:hAnsi="宋体"/>
                <w:sz w:val="22"/>
                <w:szCs w:val="22"/>
              </w:rPr>
              <w:t>开标地点：</w:t>
            </w:r>
            <w:r w:rsidRPr="00A929CA">
              <w:rPr>
                <w:rStyle w:val="NormalCharacter"/>
                <w:rFonts w:hAnsi="宋体" w:hint="eastAsia"/>
                <w:sz w:val="22"/>
                <w:szCs w:val="22"/>
              </w:rPr>
              <w:t>浙江</w:t>
            </w:r>
            <w:r w:rsidRPr="00A929CA">
              <w:rPr>
                <w:rStyle w:val="NormalCharacter"/>
                <w:rFonts w:ascii="宋体" w:hAnsi="宋体" w:hint="eastAsia"/>
                <w:sz w:val="22"/>
                <w:szCs w:val="22"/>
              </w:rPr>
              <w:t>温州海洋经济发展示范区</w:t>
            </w:r>
            <w:proofErr w:type="gramStart"/>
            <w:r w:rsidRPr="00A929CA">
              <w:rPr>
                <w:rStyle w:val="NormalCharacter"/>
                <w:rFonts w:ascii="宋体" w:hAnsi="宋体" w:hint="eastAsia"/>
                <w:sz w:val="22"/>
                <w:szCs w:val="22"/>
              </w:rPr>
              <w:t>灵蓉街</w:t>
            </w:r>
            <w:proofErr w:type="gramEnd"/>
            <w:r w:rsidRPr="00A929CA">
              <w:rPr>
                <w:rStyle w:val="NormalCharacter"/>
                <w:rFonts w:ascii="宋体" w:hAnsi="宋体"/>
                <w:sz w:val="22"/>
                <w:szCs w:val="22"/>
              </w:rPr>
              <w:t>66号发展大厦4号楼4楼</w:t>
            </w:r>
          </w:p>
        </w:tc>
      </w:tr>
      <w:tr w:rsidR="0028428A" w:rsidRPr="00A929CA">
        <w:trPr>
          <w:trHeight w:val="397"/>
          <w:jc w:val="center"/>
        </w:trPr>
        <w:tc>
          <w:tcPr>
            <w:tcW w:w="9136" w:type="dxa"/>
            <w:gridSpan w:val="2"/>
            <w:tcBorders>
              <w:top w:val="single" w:sz="4" w:space="0" w:color="000000"/>
              <w:left w:val="single" w:sz="12" w:space="0" w:color="000000"/>
              <w:bottom w:val="single" w:sz="4" w:space="0" w:color="000000"/>
              <w:right w:val="single" w:sz="12" w:space="0" w:color="000000"/>
            </w:tcBorders>
            <w:vAlign w:val="center"/>
          </w:tcPr>
          <w:p w:rsidR="006E670C" w:rsidRPr="00A929CA" w:rsidRDefault="00FB0496">
            <w:pPr>
              <w:spacing w:line="400" w:lineRule="exact"/>
              <w:jc w:val="center"/>
              <w:rPr>
                <w:rStyle w:val="NormalCharacter"/>
                <w:b/>
                <w:sz w:val="22"/>
                <w:szCs w:val="22"/>
              </w:rPr>
            </w:pPr>
            <w:r w:rsidRPr="00A929CA">
              <w:rPr>
                <w:rStyle w:val="NormalCharacter"/>
                <w:rFonts w:hAnsi="宋体"/>
                <w:b/>
                <w:sz w:val="22"/>
                <w:szCs w:val="22"/>
              </w:rPr>
              <w:t>合同条款资料</w:t>
            </w:r>
          </w:p>
        </w:tc>
      </w:tr>
      <w:tr w:rsidR="0028428A" w:rsidRPr="00A929CA">
        <w:trPr>
          <w:trHeight w:val="397"/>
          <w:jc w:val="center"/>
        </w:trPr>
        <w:tc>
          <w:tcPr>
            <w:tcW w:w="1440" w:type="dxa"/>
            <w:tcBorders>
              <w:top w:val="single" w:sz="4" w:space="0" w:color="000000"/>
              <w:left w:val="single" w:sz="12" w:space="0" w:color="000000"/>
              <w:bottom w:val="single" w:sz="4" w:space="0" w:color="000000"/>
              <w:right w:val="single" w:sz="6"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2.9</w:t>
            </w:r>
          </w:p>
        </w:tc>
        <w:tc>
          <w:tcPr>
            <w:tcW w:w="7696" w:type="dxa"/>
            <w:tcBorders>
              <w:top w:val="single" w:sz="4" w:space="0" w:color="000000"/>
              <w:left w:val="single" w:sz="6" w:space="0" w:color="000000"/>
              <w:bottom w:val="single" w:sz="4" w:space="0" w:color="000000"/>
              <w:right w:val="single" w:sz="12" w:space="0" w:color="000000"/>
            </w:tcBorders>
            <w:vAlign w:val="center"/>
          </w:tcPr>
          <w:p w:rsidR="006E670C" w:rsidRPr="00A929CA" w:rsidRDefault="00FB0496">
            <w:pPr>
              <w:spacing w:line="400" w:lineRule="exact"/>
              <w:rPr>
                <w:rStyle w:val="NormalCharacter"/>
                <w:rFonts w:ascii="宋体" w:hAnsi="宋体"/>
                <w:sz w:val="22"/>
                <w:szCs w:val="22"/>
              </w:rPr>
            </w:pPr>
            <w:r w:rsidRPr="00A929CA">
              <w:rPr>
                <w:rStyle w:val="NormalCharacter"/>
                <w:rFonts w:hAnsi="宋体"/>
                <w:sz w:val="22"/>
                <w:szCs w:val="22"/>
              </w:rPr>
              <w:t>签订地点：</w:t>
            </w:r>
            <w:r w:rsidRPr="00A929CA">
              <w:rPr>
                <w:rStyle w:val="NormalCharacter"/>
                <w:rFonts w:ascii="宋体" w:hAnsi="宋体" w:hint="eastAsia"/>
                <w:sz w:val="22"/>
                <w:szCs w:val="22"/>
              </w:rPr>
              <w:t>温州市瓯江口开发建设投资集团有限公司</w:t>
            </w:r>
          </w:p>
        </w:tc>
      </w:tr>
      <w:tr w:rsidR="0028428A" w:rsidRPr="00A929CA">
        <w:trPr>
          <w:trHeight w:val="397"/>
          <w:jc w:val="center"/>
        </w:trPr>
        <w:tc>
          <w:tcPr>
            <w:tcW w:w="1440" w:type="dxa"/>
            <w:tcBorders>
              <w:top w:val="single" w:sz="4" w:space="0" w:color="000000"/>
              <w:left w:val="single" w:sz="12" w:space="0" w:color="000000"/>
              <w:bottom w:val="single" w:sz="4" w:space="0" w:color="000000"/>
              <w:right w:val="single" w:sz="6"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2.10</w:t>
            </w:r>
          </w:p>
        </w:tc>
        <w:tc>
          <w:tcPr>
            <w:tcW w:w="7696" w:type="dxa"/>
            <w:tcBorders>
              <w:top w:val="single" w:sz="4" w:space="0" w:color="000000"/>
              <w:left w:val="single" w:sz="6" w:space="0" w:color="000000"/>
              <w:bottom w:val="single" w:sz="4" w:space="0" w:color="000000"/>
              <w:right w:val="single" w:sz="12" w:space="0" w:color="000000"/>
            </w:tcBorders>
            <w:vAlign w:val="center"/>
          </w:tcPr>
          <w:p w:rsidR="006E670C" w:rsidRPr="00A929CA" w:rsidRDefault="00FB0496">
            <w:pPr>
              <w:spacing w:line="400" w:lineRule="exact"/>
              <w:rPr>
                <w:rStyle w:val="NormalCharacter"/>
                <w:rFonts w:hAnsi="宋体"/>
                <w:b/>
                <w:sz w:val="22"/>
                <w:szCs w:val="22"/>
              </w:rPr>
            </w:pPr>
            <w:r w:rsidRPr="00A929CA">
              <w:rPr>
                <w:rStyle w:val="NormalCharacter"/>
                <w:rFonts w:ascii="宋体" w:hAnsi="宋体" w:hint="eastAsia"/>
                <w:sz w:val="22"/>
                <w:szCs w:val="22"/>
              </w:rPr>
              <w:t>本项目无需交纳投标保证金。</w:t>
            </w:r>
          </w:p>
        </w:tc>
      </w:tr>
      <w:tr w:rsidR="0028428A" w:rsidRPr="00A929CA">
        <w:trPr>
          <w:trHeight w:val="558"/>
          <w:jc w:val="center"/>
        </w:trPr>
        <w:tc>
          <w:tcPr>
            <w:tcW w:w="1440" w:type="dxa"/>
            <w:tcBorders>
              <w:top w:val="single" w:sz="4" w:space="0" w:color="000000"/>
              <w:left w:val="single" w:sz="12" w:space="0" w:color="000000"/>
              <w:bottom w:val="single" w:sz="4" w:space="0" w:color="000000"/>
              <w:right w:val="single" w:sz="4" w:space="0" w:color="000000"/>
            </w:tcBorders>
            <w:vAlign w:val="center"/>
          </w:tcPr>
          <w:p w:rsidR="006E670C" w:rsidRPr="00A929CA" w:rsidRDefault="00FB0496">
            <w:pPr>
              <w:spacing w:line="400" w:lineRule="exact"/>
              <w:jc w:val="center"/>
              <w:rPr>
                <w:rStyle w:val="NormalCharacter"/>
                <w:sz w:val="22"/>
                <w:szCs w:val="22"/>
              </w:rPr>
            </w:pPr>
            <w:r w:rsidRPr="00A929CA">
              <w:rPr>
                <w:rStyle w:val="NormalCharacter"/>
                <w:sz w:val="22"/>
                <w:szCs w:val="22"/>
              </w:rPr>
              <w:t>2.11</w:t>
            </w:r>
          </w:p>
        </w:tc>
        <w:tc>
          <w:tcPr>
            <w:tcW w:w="7696" w:type="dxa"/>
            <w:tcBorders>
              <w:top w:val="single" w:sz="4" w:space="0" w:color="000000"/>
              <w:left w:val="single" w:sz="4" w:space="0" w:color="000000"/>
              <w:bottom w:val="single" w:sz="4" w:space="0" w:color="000000"/>
              <w:right w:val="single" w:sz="12" w:space="0" w:color="000000"/>
            </w:tcBorders>
            <w:vAlign w:val="center"/>
          </w:tcPr>
          <w:p w:rsidR="006E670C" w:rsidRPr="00A929CA" w:rsidRDefault="00FB0496">
            <w:pPr>
              <w:spacing w:line="480" w:lineRule="exact"/>
              <w:rPr>
                <w:rStyle w:val="NormalCharacter"/>
                <w:rFonts w:ascii="宋体" w:hAnsi="宋体"/>
                <w:sz w:val="22"/>
                <w:szCs w:val="22"/>
              </w:rPr>
            </w:pPr>
            <w:r w:rsidRPr="00A929CA">
              <w:rPr>
                <w:rStyle w:val="NormalCharacter"/>
                <w:rFonts w:ascii="宋体" w:hAnsi="宋体" w:cs="宋体"/>
                <w:bCs/>
                <w:sz w:val="22"/>
                <w:szCs w:val="22"/>
              </w:rPr>
              <w:t>1、招标代理服务费：</w:t>
            </w:r>
            <w:r w:rsidRPr="00A929CA">
              <w:rPr>
                <w:rStyle w:val="NormalCharacter"/>
                <w:rFonts w:ascii="宋体" w:hAnsi="宋体"/>
                <w:sz w:val="22"/>
                <w:szCs w:val="22"/>
              </w:rPr>
              <w:t>中标人须向招标代理机构交纳代理服务费，代理服务费为人民币</w:t>
            </w:r>
            <w:r w:rsidRPr="00A929CA">
              <w:rPr>
                <w:rStyle w:val="NormalCharacter"/>
                <w:rFonts w:ascii="宋体" w:hAnsi="宋体" w:hint="eastAsia"/>
                <w:sz w:val="22"/>
                <w:szCs w:val="22"/>
              </w:rPr>
              <w:t>贰万</w:t>
            </w:r>
            <w:r w:rsidRPr="00A929CA">
              <w:rPr>
                <w:rStyle w:val="NormalCharacter"/>
                <w:rFonts w:ascii="宋体" w:hAnsi="宋体"/>
                <w:sz w:val="22"/>
                <w:szCs w:val="22"/>
              </w:rPr>
              <w:t>元整</w:t>
            </w:r>
            <w:r w:rsidRPr="00A929CA">
              <w:rPr>
                <w:rStyle w:val="NormalCharacter"/>
                <w:rFonts w:ascii="宋体" w:hAnsi="宋体" w:hint="eastAsia"/>
                <w:sz w:val="22"/>
                <w:szCs w:val="22"/>
              </w:rPr>
              <w:t>并由各中标人均摊</w:t>
            </w:r>
            <w:r w:rsidRPr="00A929CA">
              <w:rPr>
                <w:rStyle w:val="NormalCharacter"/>
                <w:rFonts w:ascii="宋体" w:hAnsi="宋体"/>
                <w:sz w:val="22"/>
                <w:szCs w:val="22"/>
              </w:rPr>
              <w:t>，该费用必须在领取中标通知书前一次性付清。</w:t>
            </w:r>
          </w:p>
          <w:p w:rsidR="006E670C" w:rsidRPr="00A929CA" w:rsidRDefault="00FB0496">
            <w:pPr>
              <w:tabs>
                <w:tab w:val="left" w:pos="0"/>
              </w:tabs>
              <w:spacing w:line="400" w:lineRule="exact"/>
              <w:rPr>
                <w:rStyle w:val="NormalCharacter"/>
                <w:rFonts w:ascii="宋体" w:hAnsi="宋体"/>
                <w:bCs/>
                <w:sz w:val="22"/>
                <w:szCs w:val="22"/>
              </w:rPr>
            </w:pPr>
            <w:r w:rsidRPr="00A929CA">
              <w:rPr>
                <w:rStyle w:val="NormalCharacter"/>
                <w:rFonts w:ascii="宋体" w:hAnsi="宋体"/>
                <w:bCs/>
                <w:sz w:val="22"/>
                <w:szCs w:val="22"/>
              </w:rPr>
              <w:t>以上费用不单独列出，投标人自行考虑。中标人在领取中标通知书前支付以上</w:t>
            </w:r>
            <w:r w:rsidRPr="00A929CA">
              <w:rPr>
                <w:rStyle w:val="NormalCharacter"/>
                <w:rFonts w:ascii="宋体" w:hAnsi="宋体"/>
                <w:bCs/>
                <w:sz w:val="22"/>
                <w:szCs w:val="22"/>
              </w:rPr>
              <w:lastRenderedPageBreak/>
              <w:t>费用。</w:t>
            </w:r>
          </w:p>
          <w:p w:rsidR="000D1F5D"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t>2、（1）温州市瓯江口物业管理有限公司、温州市瓯江口新区市政园林有限公司、温州东</w:t>
            </w:r>
            <w:proofErr w:type="gramStart"/>
            <w:r w:rsidRPr="00A929CA">
              <w:rPr>
                <w:rStyle w:val="NormalCharacter"/>
                <w:rFonts w:ascii="宋体" w:hAnsi="宋体" w:hint="eastAsia"/>
                <w:sz w:val="22"/>
                <w:szCs w:val="22"/>
              </w:rPr>
              <w:t>启建设</w:t>
            </w:r>
            <w:proofErr w:type="gramEnd"/>
            <w:r w:rsidRPr="00A929CA">
              <w:rPr>
                <w:rStyle w:val="NormalCharacter"/>
                <w:rFonts w:ascii="宋体" w:hAnsi="宋体" w:hint="eastAsia"/>
                <w:sz w:val="22"/>
                <w:szCs w:val="22"/>
              </w:rPr>
              <w:t>发展有限公司、</w:t>
            </w:r>
            <w:r w:rsidRPr="00A929CA">
              <w:rPr>
                <w:rStyle w:val="NormalCharacter"/>
                <w:rFonts w:ascii="宋体" w:hAnsi="宋体"/>
                <w:sz w:val="22"/>
                <w:szCs w:val="22"/>
              </w:rPr>
              <w:t xml:space="preserve"> </w:t>
            </w:r>
            <w:r w:rsidRPr="00A929CA">
              <w:rPr>
                <w:rStyle w:val="NormalCharacter"/>
                <w:rFonts w:ascii="宋体" w:hAnsi="宋体" w:hint="eastAsia"/>
                <w:sz w:val="22"/>
                <w:szCs w:val="22"/>
              </w:rPr>
              <w:t>温州市瓯江口城市建设发展有限公司、温州市瓯江口新区国有资产经营管理有限公司等五家子公司资金存放账户于</w:t>
            </w:r>
            <w:r w:rsidRPr="00A929CA">
              <w:rPr>
                <w:rStyle w:val="NormalCharacter"/>
                <w:rFonts w:ascii="宋体" w:hAnsi="宋体"/>
                <w:sz w:val="22"/>
                <w:szCs w:val="22"/>
              </w:rPr>
              <w:t>2023年11月到期（具体时间以原合同到期日为准）；（2）温州市建筑废土处置有限公司资金存放账户于2023年8月到期（具体时间以原合同到期日为准）；</w:t>
            </w:r>
            <w:r w:rsidR="000D1F5D" w:rsidRPr="00A929CA">
              <w:rPr>
                <w:rStyle w:val="NormalCharacter"/>
                <w:rFonts w:ascii="宋体" w:hAnsi="宋体" w:hint="eastAsia"/>
                <w:sz w:val="22"/>
                <w:szCs w:val="22"/>
              </w:rPr>
              <w:t>（3）温州市海</w:t>
            </w:r>
            <w:proofErr w:type="gramStart"/>
            <w:r w:rsidR="000D1F5D" w:rsidRPr="00A929CA">
              <w:rPr>
                <w:rStyle w:val="NormalCharacter"/>
                <w:rFonts w:ascii="宋体" w:hAnsi="宋体" w:hint="eastAsia"/>
                <w:sz w:val="22"/>
                <w:szCs w:val="22"/>
              </w:rPr>
              <w:t>墅</w:t>
            </w:r>
            <w:proofErr w:type="gramEnd"/>
            <w:r w:rsidR="000D1F5D" w:rsidRPr="00A929CA">
              <w:rPr>
                <w:rStyle w:val="NormalCharacter"/>
                <w:rFonts w:ascii="宋体" w:hAnsi="宋体" w:hint="eastAsia"/>
                <w:sz w:val="22"/>
                <w:szCs w:val="22"/>
              </w:rPr>
              <w:t>房地产开发有限公司、</w:t>
            </w:r>
            <w:proofErr w:type="gramStart"/>
            <w:r w:rsidR="000D1F5D" w:rsidRPr="00A929CA">
              <w:rPr>
                <w:rStyle w:val="NormalCharacter"/>
                <w:rFonts w:ascii="宋体" w:hAnsi="宋体" w:hint="eastAsia"/>
                <w:sz w:val="22"/>
                <w:szCs w:val="22"/>
              </w:rPr>
              <w:t>温州市海创实业</w:t>
            </w:r>
            <w:proofErr w:type="gramEnd"/>
            <w:r w:rsidR="000D1F5D" w:rsidRPr="00A929CA">
              <w:rPr>
                <w:rStyle w:val="NormalCharacter"/>
                <w:rFonts w:ascii="宋体" w:hAnsi="宋体" w:hint="eastAsia"/>
                <w:sz w:val="22"/>
                <w:szCs w:val="22"/>
              </w:rPr>
              <w:t>发展有限公司及</w:t>
            </w:r>
            <w:r w:rsidR="00697029" w:rsidRPr="00A929CA">
              <w:rPr>
                <w:rStyle w:val="NormalCharacter"/>
                <w:rFonts w:ascii="宋体" w:hAnsi="宋体" w:hint="eastAsia"/>
                <w:sz w:val="22"/>
                <w:szCs w:val="22"/>
              </w:rPr>
              <w:t>温州市海</w:t>
            </w:r>
            <w:proofErr w:type="gramStart"/>
            <w:r w:rsidR="00697029" w:rsidRPr="00A929CA">
              <w:rPr>
                <w:rStyle w:val="NormalCharacter"/>
                <w:rFonts w:ascii="宋体" w:hAnsi="宋体" w:hint="eastAsia"/>
                <w:sz w:val="22"/>
                <w:szCs w:val="22"/>
              </w:rPr>
              <w:t>宸</w:t>
            </w:r>
            <w:proofErr w:type="gramEnd"/>
            <w:r w:rsidR="00697029" w:rsidRPr="00A929CA">
              <w:rPr>
                <w:rStyle w:val="NormalCharacter"/>
                <w:rFonts w:ascii="宋体" w:hAnsi="宋体" w:hint="eastAsia"/>
                <w:sz w:val="22"/>
                <w:szCs w:val="22"/>
              </w:rPr>
              <w:t>技术开发有限公司（具体以工商登记注册的名称为准）</w:t>
            </w:r>
            <w:r w:rsidR="000D1F5D" w:rsidRPr="00A929CA">
              <w:rPr>
                <w:rStyle w:val="NormalCharacter"/>
                <w:rFonts w:ascii="宋体" w:hAnsi="宋体" w:hint="eastAsia"/>
                <w:sz w:val="22"/>
                <w:szCs w:val="22"/>
              </w:rPr>
              <w:t>为新成立公司暂未开设账户</w:t>
            </w:r>
            <w:r w:rsidR="00697029" w:rsidRPr="00A929CA">
              <w:rPr>
                <w:rStyle w:val="NormalCharacter"/>
                <w:rFonts w:ascii="宋体" w:hAnsi="宋体" w:hint="eastAsia"/>
                <w:sz w:val="22"/>
                <w:szCs w:val="22"/>
              </w:rPr>
              <w:t>，温州市海</w:t>
            </w:r>
            <w:proofErr w:type="gramStart"/>
            <w:r w:rsidR="00697029" w:rsidRPr="00A929CA">
              <w:rPr>
                <w:rStyle w:val="NormalCharacter"/>
                <w:rFonts w:ascii="宋体" w:hAnsi="宋体" w:hint="eastAsia"/>
                <w:sz w:val="22"/>
                <w:szCs w:val="22"/>
              </w:rPr>
              <w:t>晟</w:t>
            </w:r>
            <w:proofErr w:type="gramEnd"/>
            <w:r w:rsidR="00697029" w:rsidRPr="00A929CA">
              <w:rPr>
                <w:rStyle w:val="NormalCharacter"/>
                <w:rFonts w:ascii="宋体" w:hAnsi="宋体" w:hint="eastAsia"/>
                <w:sz w:val="22"/>
                <w:szCs w:val="22"/>
              </w:rPr>
              <w:t>租赁有限公司已临时开立基本户，待本次中标银行确定后，将转入中标银行</w:t>
            </w:r>
            <w:r w:rsidR="000D1F5D" w:rsidRPr="00A929CA">
              <w:rPr>
                <w:rStyle w:val="NormalCharacter"/>
                <w:rFonts w:ascii="宋体" w:hAnsi="宋体" w:hint="eastAsia"/>
                <w:sz w:val="22"/>
                <w:szCs w:val="22"/>
              </w:rPr>
              <w:t xml:space="preserve"> （4）温州市建筑废土处置有限公司、温州市海</w:t>
            </w:r>
            <w:proofErr w:type="gramStart"/>
            <w:r w:rsidR="000D1F5D" w:rsidRPr="00A929CA">
              <w:rPr>
                <w:rStyle w:val="NormalCharacter"/>
                <w:rFonts w:ascii="宋体" w:hAnsi="宋体" w:hint="eastAsia"/>
                <w:sz w:val="22"/>
                <w:szCs w:val="22"/>
              </w:rPr>
              <w:t>墅</w:t>
            </w:r>
            <w:proofErr w:type="gramEnd"/>
            <w:r w:rsidR="000D1F5D" w:rsidRPr="00A929CA">
              <w:rPr>
                <w:rStyle w:val="NormalCharacter"/>
                <w:rFonts w:ascii="宋体" w:hAnsi="宋体" w:hint="eastAsia"/>
                <w:sz w:val="22"/>
                <w:szCs w:val="22"/>
              </w:rPr>
              <w:t>房地产开发有限公司、</w:t>
            </w:r>
            <w:proofErr w:type="gramStart"/>
            <w:r w:rsidR="000D1F5D" w:rsidRPr="00A929CA">
              <w:rPr>
                <w:rStyle w:val="NormalCharacter"/>
                <w:rFonts w:ascii="宋体" w:hAnsi="宋体" w:hint="eastAsia"/>
                <w:sz w:val="22"/>
                <w:szCs w:val="22"/>
              </w:rPr>
              <w:t>温州市海创实业</w:t>
            </w:r>
            <w:proofErr w:type="gramEnd"/>
            <w:r w:rsidR="000D1F5D" w:rsidRPr="00A929CA">
              <w:rPr>
                <w:rStyle w:val="NormalCharacter"/>
                <w:rFonts w:ascii="宋体" w:hAnsi="宋体" w:hint="eastAsia"/>
                <w:sz w:val="22"/>
                <w:szCs w:val="22"/>
              </w:rPr>
              <w:t>发展有限公司的基本账户</w:t>
            </w:r>
            <w:r w:rsidR="00754FC2" w:rsidRPr="00A929CA">
              <w:rPr>
                <w:rStyle w:val="NormalCharacter"/>
                <w:rFonts w:ascii="宋体" w:hAnsi="宋体" w:hint="eastAsia"/>
                <w:sz w:val="22"/>
                <w:szCs w:val="22"/>
              </w:rPr>
              <w:t>、</w:t>
            </w:r>
            <w:r w:rsidR="000D1F5D" w:rsidRPr="00A929CA">
              <w:rPr>
                <w:rStyle w:val="NormalCharacter"/>
                <w:rFonts w:ascii="宋体" w:hAnsi="宋体" w:hint="eastAsia"/>
                <w:sz w:val="22"/>
                <w:szCs w:val="22"/>
              </w:rPr>
              <w:t>温州市海</w:t>
            </w:r>
            <w:proofErr w:type="gramStart"/>
            <w:r w:rsidR="000D1F5D" w:rsidRPr="00A929CA">
              <w:rPr>
                <w:rStyle w:val="NormalCharacter"/>
                <w:rFonts w:ascii="宋体" w:hAnsi="宋体" w:hint="eastAsia"/>
                <w:sz w:val="22"/>
                <w:szCs w:val="22"/>
              </w:rPr>
              <w:t>晟</w:t>
            </w:r>
            <w:proofErr w:type="gramEnd"/>
            <w:r w:rsidR="000D1F5D" w:rsidRPr="00A929CA">
              <w:rPr>
                <w:rStyle w:val="NormalCharacter"/>
                <w:rFonts w:ascii="宋体" w:hAnsi="宋体" w:hint="eastAsia"/>
                <w:sz w:val="22"/>
                <w:szCs w:val="22"/>
              </w:rPr>
              <w:t>租赁有限公司</w:t>
            </w:r>
            <w:r w:rsidR="00754FC2" w:rsidRPr="00A929CA">
              <w:rPr>
                <w:rStyle w:val="NormalCharacter"/>
                <w:rFonts w:ascii="宋体" w:hAnsi="宋体" w:hint="eastAsia"/>
                <w:sz w:val="22"/>
                <w:szCs w:val="22"/>
              </w:rPr>
              <w:t>和温州市海</w:t>
            </w:r>
            <w:proofErr w:type="gramStart"/>
            <w:r w:rsidR="00754FC2" w:rsidRPr="00A929CA">
              <w:rPr>
                <w:rStyle w:val="NormalCharacter"/>
                <w:rFonts w:ascii="宋体" w:hAnsi="宋体" w:hint="eastAsia"/>
                <w:sz w:val="22"/>
                <w:szCs w:val="22"/>
              </w:rPr>
              <w:t>宸</w:t>
            </w:r>
            <w:proofErr w:type="gramEnd"/>
            <w:r w:rsidR="00754FC2" w:rsidRPr="00A929CA">
              <w:rPr>
                <w:rStyle w:val="NormalCharacter"/>
                <w:rFonts w:ascii="宋体" w:hAnsi="宋体" w:hint="eastAsia"/>
                <w:sz w:val="22"/>
                <w:szCs w:val="22"/>
              </w:rPr>
              <w:t>技术开发有限公司（具体以工商登记注册的名称为准）</w:t>
            </w:r>
            <w:r w:rsidR="000D1F5D" w:rsidRPr="00A929CA">
              <w:rPr>
                <w:rStyle w:val="NormalCharacter"/>
                <w:rFonts w:ascii="宋体" w:hAnsi="宋体" w:hint="eastAsia"/>
                <w:sz w:val="22"/>
                <w:szCs w:val="22"/>
              </w:rPr>
              <w:t>资金存放账户今后为同一账户。</w:t>
            </w:r>
          </w:p>
          <w:p w:rsidR="006E670C" w:rsidRPr="00A929CA" w:rsidRDefault="00FB0496">
            <w:pPr>
              <w:spacing w:line="440" w:lineRule="exact"/>
            </w:pPr>
            <w:r w:rsidRPr="00A929CA">
              <w:rPr>
                <w:rStyle w:val="NormalCharacter"/>
                <w:rFonts w:ascii="宋体" w:hAnsi="宋体"/>
                <w:sz w:val="22"/>
                <w:szCs w:val="22"/>
              </w:rPr>
              <w:t>3、若今后温州市瓯江口开发建设投资集团有限公司开展资金归集账户</w:t>
            </w:r>
            <w:r w:rsidRPr="00A929CA">
              <w:rPr>
                <w:rStyle w:val="NormalCharacter"/>
                <w:rFonts w:ascii="宋体" w:hAnsi="宋体" w:hint="eastAsia"/>
                <w:sz w:val="22"/>
                <w:szCs w:val="22"/>
              </w:rPr>
              <w:t>或其他资金调配，中标人需按温州市瓯江口开发建设投资集团有限公司安排无条件配合。</w:t>
            </w:r>
          </w:p>
        </w:tc>
      </w:tr>
    </w:tbl>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jc w:val="center"/>
        <w:rPr>
          <w:rStyle w:val="NormalCharacter"/>
          <w:b/>
          <w:sz w:val="36"/>
          <w:szCs w:val="36"/>
        </w:rPr>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jc w:val="center"/>
        <w:rPr>
          <w:rStyle w:val="NormalCharacter"/>
          <w:b/>
          <w:sz w:val="36"/>
          <w:szCs w:val="36"/>
        </w:rPr>
      </w:pPr>
    </w:p>
    <w:p w:rsidR="006E670C" w:rsidRPr="00A929CA" w:rsidRDefault="00FB0496">
      <w:pPr>
        <w:jc w:val="center"/>
        <w:rPr>
          <w:rStyle w:val="NormalCharacter"/>
          <w:b/>
          <w:sz w:val="36"/>
          <w:szCs w:val="36"/>
        </w:rPr>
      </w:pPr>
      <w:r w:rsidRPr="00A929CA">
        <w:rPr>
          <w:rStyle w:val="NormalCharacter"/>
          <w:rFonts w:hint="eastAsia"/>
          <w:b/>
          <w:sz w:val="36"/>
          <w:szCs w:val="36"/>
        </w:rPr>
        <w:lastRenderedPageBreak/>
        <w:t>第三部分投标人须知</w:t>
      </w:r>
    </w:p>
    <w:p w:rsidR="006E670C" w:rsidRPr="00A929CA" w:rsidRDefault="00FB0496">
      <w:pPr>
        <w:spacing w:line="500" w:lineRule="exact"/>
        <w:jc w:val="center"/>
        <w:rPr>
          <w:rStyle w:val="NormalCharacter"/>
          <w:rFonts w:ascii="新宋体" w:eastAsia="新宋体" w:hAnsi="新宋体"/>
          <w:b/>
          <w:bCs/>
          <w:sz w:val="22"/>
          <w:szCs w:val="22"/>
        </w:rPr>
      </w:pPr>
      <w:r w:rsidRPr="00A929CA">
        <w:rPr>
          <w:rStyle w:val="NormalCharacter"/>
          <w:rFonts w:ascii="新宋体" w:eastAsia="新宋体" w:hAnsi="新宋体" w:hint="eastAsia"/>
          <w:b/>
          <w:bCs/>
          <w:sz w:val="22"/>
          <w:szCs w:val="22"/>
        </w:rPr>
        <w:t>一、</w:t>
      </w:r>
      <w:r w:rsidRPr="00A929CA">
        <w:rPr>
          <w:rStyle w:val="NormalCharacter"/>
          <w:rFonts w:ascii="新宋体" w:eastAsia="新宋体" w:hAnsi="新宋体"/>
          <w:b/>
          <w:bCs/>
          <w:sz w:val="22"/>
          <w:szCs w:val="22"/>
        </w:rPr>
        <w:t>总  则</w:t>
      </w:r>
    </w:p>
    <w:p w:rsidR="006E670C" w:rsidRPr="00A929CA" w:rsidRDefault="00FB0496">
      <w:pPr>
        <w:spacing w:line="440" w:lineRule="exact"/>
        <w:rPr>
          <w:rStyle w:val="NormalCharacter"/>
          <w:rFonts w:ascii="宋体" w:hAnsi="宋体"/>
          <w:b/>
          <w:bCs/>
          <w:sz w:val="22"/>
          <w:szCs w:val="22"/>
        </w:rPr>
      </w:pPr>
      <w:r w:rsidRPr="00A929CA">
        <w:rPr>
          <w:rStyle w:val="NormalCharacter"/>
          <w:rFonts w:ascii="宋体" w:hAnsi="宋体"/>
          <w:b/>
          <w:bCs/>
          <w:sz w:val="22"/>
          <w:szCs w:val="22"/>
        </w:rPr>
        <w:t>1.招标范围</w:t>
      </w:r>
    </w:p>
    <w:p w:rsidR="006E670C" w:rsidRPr="00A929CA" w:rsidRDefault="00FB0496">
      <w:pPr>
        <w:tabs>
          <w:tab w:val="left" w:pos="105"/>
          <w:tab w:val="left" w:pos="945"/>
          <w:tab w:val="left" w:pos="3360"/>
        </w:tabs>
        <w:spacing w:line="440" w:lineRule="exact"/>
        <w:rPr>
          <w:rStyle w:val="NormalCharacter"/>
          <w:rFonts w:ascii="宋体" w:hAnsi="宋体"/>
          <w:sz w:val="22"/>
          <w:szCs w:val="22"/>
        </w:rPr>
      </w:pPr>
      <w:r w:rsidRPr="00A929CA">
        <w:rPr>
          <w:rStyle w:val="NormalCharacter"/>
          <w:rFonts w:ascii="宋体" w:hAnsi="宋体"/>
          <w:sz w:val="22"/>
          <w:szCs w:val="22"/>
        </w:rPr>
        <w:t xml:space="preserve">1.1本次招标人见前附表第2.1项。 </w:t>
      </w:r>
    </w:p>
    <w:p w:rsidR="006E670C" w:rsidRPr="00A929CA" w:rsidRDefault="00FB0496">
      <w:pPr>
        <w:spacing w:line="440" w:lineRule="exact"/>
        <w:rPr>
          <w:rStyle w:val="NormalCharacter"/>
          <w:rFonts w:ascii="宋体" w:hAnsi="宋体"/>
          <w:b/>
          <w:bCs/>
          <w:sz w:val="22"/>
          <w:szCs w:val="22"/>
        </w:rPr>
      </w:pPr>
      <w:r w:rsidRPr="00A929CA">
        <w:rPr>
          <w:rStyle w:val="NormalCharacter"/>
          <w:rFonts w:ascii="宋体" w:hAnsi="宋体"/>
          <w:b/>
          <w:bCs/>
          <w:sz w:val="22"/>
          <w:szCs w:val="22"/>
        </w:rPr>
        <w:t>2.合格的投标人</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t>2.1合格的投标人资格详见前附表第2.5项。</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t>2.2投标人应遵守国家有关法律、法规和规章。</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b/>
          <w:bCs/>
          <w:sz w:val="22"/>
          <w:szCs w:val="22"/>
        </w:rPr>
        <w:t>3.投标费用</w:t>
      </w:r>
    </w:p>
    <w:p w:rsidR="006E670C" w:rsidRPr="00A929CA" w:rsidRDefault="00FB0496">
      <w:pPr>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投标人应承担所有与参加投标有关的全部费用，无论投标的结果如何，招标人在任何情况下均无义务和责任承担这些费用。投标文件一律不退还。</w:t>
      </w:r>
    </w:p>
    <w:p w:rsidR="006E670C" w:rsidRPr="00A929CA" w:rsidRDefault="00FB0496">
      <w:pPr>
        <w:spacing w:line="500" w:lineRule="exact"/>
        <w:jc w:val="center"/>
        <w:rPr>
          <w:rStyle w:val="NormalCharacter"/>
          <w:rFonts w:ascii="新宋体" w:eastAsia="新宋体" w:hAnsi="新宋体"/>
          <w:b/>
          <w:bCs/>
          <w:sz w:val="22"/>
          <w:szCs w:val="22"/>
        </w:rPr>
      </w:pPr>
      <w:r w:rsidRPr="00A929CA">
        <w:rPr>
          <w:rStyle w:val="NormalCharacter"/>
          <w:rFonts w:ascii="新宋体" w:eastAsia="新宋体" w:hAnsi="新宋体"/>
          <w:b/>
          <w:bCs/>
          <w:sz w:val="22"/>
          <w:szCs w:val="22"/>
        </w:rPr>
        <w:t>二、招标文件</w:t>
      </w:r>
    </w:p>
    <w:p w:rsidR="006E670C" w:rsidRPr="00A929CA" w:rsidRDefault="00FB0496">
      <w:pPr>
        <w:spacing w:line="440" w:lineRule="exact"/>
        <w:rPr>
          <w:rStyle w:val="NormalCharacter"/>
          <w:rFonts w:ascii="宋体" w:hAnsi="宋体"/>
          <w:b/>
          <w:bCs/>
          <w:sz w:val="22"/>
          <w:szCs w:val="22"/>
        </w:rPr>
      </w:pPr>
      <w:r w:rsidRPr="00A929CA">
        <w:rPr>
          <w:rStyle w:val="NormalCharacter"/>
          <w:rFonts w:ascii="宋体" w:hAnsi="宋体"/>
          <w:b/>
          <w:bCs/>
          <w:sz w:val="22"/>
          <w:szCs w:val="22"/>
        </w:rPr>
        <w:t>4.招标文件的内容</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t xml:space="preserve">4.1招标文件的组成。  </w:t>
      </w:r>
    </w:p>
    <w:p w:rsidR="006E670C" w:rsidRPr="00A929CA" w:rsidRDefault="00FB0496">
      <w:pPr>
        <w:adjustRightInd w:val="0"/>
        <w:snapToGrid w:val="0"/>
        <w:ind w:firstLineChars="200" w:firstLine="440"/>
        <w:rPr>
          <w:rStyle w:val="NormalCharacter"/>
          <w:rFonts w:ascii="宋体" w:hAnsi="宋体"/>
          <w:sz w:val="22"/>
          <w:szCs w:val="22"/>
        </w:rPr>
      </w:pPr>
      <w:r w:rsidRPr="00A929CA">
        <w:rPr>
          <w:rStyle w:val="NormalCharacter"/>
          <w:rFonts w:ascii="宋体" w:hAnsi="宋体"/>
          <w:sz w:val="22"/>
          <w:szCs w:val="22"/>
        </w:rPr>
        <w:t>招标公告</w:t>
      </w:r>
    </w:p>
    <w:p w:rsidR="006E670C" w:rsidRPr="00A929CA" w:rsidRDefault="00FB0496">
      <w:pPr>
        <w:pStyle w:val="TOC1"/>
        <w:adjustRightInd w:val="0"/>
        <w:snapToGrid w:val="0"/>
        <w:ind w:firstLineChars="200" w:firstLine="440"/>
        <w:jc w:val="both"/>
        <w:rPr>
          <w:rStyle w:val="NormalCharacter"/>
          <w:rFonts w:ascii="宋体"/>
          <w:sz w:val="22"/>
          <w:szCs w:val="22"/>
        </w:rPr>
      </w:pPr>
      <w:r w:rsidRPr="00A929CA">
        <w:rPr>
          <w:rStyle w:val="NormalCharacter"/>
          <w:rFonts w:ascii="宋体" w:hint="eastAsia"/>
          <w:sz w:val="22"/>
          <w:szCs w:val="22"/>
        </w:rPr>
        <w:t>投标资料表</w:t>
      </w:r>
    </w:p>
    <w:p w:rsidR="006E670C" w:rsidRPr="00A929CA" w:rsidRDefault="00FB0496">
      <w:pPr>
        <w:pStyle w:val="TOC1"/>
        <w:adjustRightInd w:val="0"/>
        <w:snapToGrid w:val="0"/>
        <w:ind w:firstLineChars="200" w:firstLine="440"/>
        <w:jc w:val="both"/>
        <w:rPr>
          <w:rStyle w:val="NormalCharacter"/>
          <w:rFonts w:ascii="宋体"/>
          <w:sz w:val="22"/>
          <w:szCs w:val="22"/>
        </w:rPr>
      </w:pPr>
      <w:r w:rsidRPr="00A929CA">
        <w:rPr>
          <w:rStyle w:val="NormalCharacter"/>
          <w:rFonts w:ascii="宋体" w:hint="eastAsia"/>
          <w:sz w:val="22"/>
          <w:szCs w:val="22"/>
        </w:rPr>
        <w:t>投标人须知</w:t>
      </w:r>
    </w:p>
    <w:p w:rsidR="006E670C" w:rsidRPr="00A929CA" w:rsidRDefault="00FB0496">
      <w:pPr>
        <w:pStyle w:val="TOC1"/>
        <w:adjustRightInd w:val="0"/>
        <w:snapToGrid w:val="0"/>
        <w:ind w:firstLineChars="200" w:firstLine="440"/>
        <w:jc w:val="both"/>
        <w:rPr>
          <w:rStyle w:val="NormalCharacter"/>
          <w:rFonts w:ascii="宋体"/>
          <w:sz w:val="22"/>
          <w:szCs w:val="22"/>
        </w:rPr>
      </w:pPr>
      <w:r w:rsidRPr="00A929CA">
        <w:rPr>
          <w:rStyle w:val="NormalCharacter"/>
          <w:rFonts w:ascii="宋体" w:hint="eastAsia"/>
          <w:sz w:val="22"/>
          <w:szCs w:val="22"/>
        </w:rPr>
        <w:t>招标评审细则</w:t>
      </w:r>
    </w:p>
    <w:p w:rsidR="006E670C" w:rsidRPr="00A929CA" w:rsidRDefault="00FB0496">
      <w:pPr>
        <w:adjustRightInd w:val="0"/>
        <w:snapToGrid w:val="0"/>
        <w:ind w:firstLineChars="200" w:firstLine="440"/>
        <w:rPr>
          <w:rFonts w:ascii="宋体" w:hAnsi="宋体"/>
          <w:sz w:val="22"/>
          <w:szCs w:val="22"/>
        </w:rPr>
      </w:pPr>
      <w:r w:rsidRPr="00A929CA">
        <w:rPr>
          <w:rFonts w:ascii="宋体" w:hAnsi="宋体" w:hint="eastAsia"/>
          <w:sz w:val="22"/>
          <w:szCs w:val="22"/>
        </w:rPr>
        <w:t>招标内容和要求</w:t>
      </w:r>
    </w:p>
    <w:p w:rsidR="006E670C" w:rsidRPr="00A929CA" w:rsidRDefault="00FB0496">
      <w:pPr>
        <w:adjustRightInd w:val="0"/>
        <w:snapToGrid w:val="0"/>
        <w:ind w:firstLineChars="200" w:firstLine="440"/>
        <w:rPr>
          <w:rFonts w:ascii="宋体" w:hAnsi="宋体"/>
          <w:sz w:val="22"/>
          <w:szCs w:val="22"/>
        </w:rPr>
      </w:pPr>
      <w:r w:rsidRPr="00A929CA">
        <w:rPr>
          <w:rFonts w:ascii="宋体" w:hAnsi="宋体" w:hint="eastAsia"/>
          <w:sz w:val="22"/>
          <w:szCs w:val="22"/>
        </w:rPr>
        <w:t>投标文件格式</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t>4.2投标方应详细阅读招标文件的全部内容，如果投标方没有按照招标文件要求提交全部资料或投标文件没有对招标文件各方面的要求都做出实质性响应，是投标方的风险。没有实质性响应招标文件要求的投标将被拒绝。</w:t>
      </w:r>
    </w:p>
    <w:p w:rsidR="006E670C" w:rsidRPr="00A929CA" w:rsidRDefault="00FB0496">
      <w:pPr>
        <w:spacing w:line="500" w:lineRule="exact"/>
        <w:rPr>
          <w:rStyle w:val="NormalCharacter"/>
          <w:rFonts w:ascii="宋体" w:hAnsi="宋体"/>
          <w:b/>
          <w:bCs/>
          <w:sz w:val="22"/>
          <w:szCs w:val="22"/>
        </w:rPr>
      </w:pPr>
      <w:r w:rsidRPr="00A929CA">
        <w:rPr>
          <w:rStyle w:val="NormalCharacter"/>
          <w:rFonts w:ascii="宋体" w:hAnsi="宋体"/>
          <w:b/>
          <w:bCs/>
          <w:sz w:val="22"/>
          <w:szCs w:val="22"/>
        </w:rPr>
        <w:t>5.招标文件的答疑</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t>5.1投标人对招标文件如有疑点或技术指标要求澄清，或认为有必要与招标人进行技术交流时，将疑点和要求澄清内容在招标公告发布之日起</w:t>
      </w:r>
      <w:r w:rsidRPr="00A929CA">
        <w:rPr>
          <w:rStyle w:val="NormalCharacter"/>
          <w:rFonts w:ascii="宋体" w:hAnsi="宋体"/>
          <w:sz w:val="22"/>
          <w:szCs w:val="22"/>
          <w:u w:val="single"/>
        </w:rPr>
        <w:t>五个工作日内</w:t>
      </w:r>
      <w:r w:rsidRPr="00A929CA">
        <w:rPr>
          <w:rStyle w:val="NormalCharacter"/>
          <w:rFonts w:ascii="宋体" w:hAnsi="宋体"/>
          <w:sz w:val="22"/>
          <w:szCs w:val="22"/>
        </w:rPr>
        <w:t xml:space="preserve">用书面形式告知招标人，应有法定代表人（或负责人）或其委托代理人签字，加盖投标人单位公章和注明日期。如有必要，招标人可将答复内容包括原提出的问题（但不标明问题查询的来源），以更正公告的方式在发布过招标公告的网站上发布。 </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t>5.2投标人若认为招标文件的技术要求</w:t>
      </w:r>
      <w:proofErr w:type="gramStart"/>
      <w:r w:rsidRPr="00A929CA">
        <w:rPr>
          <w:rStyle w:val="NormalCharacter"/>
          <w:rFonts w:ascii="宋体" w:hAnsi="宋体"/>
          <w:sz w:val="22"/>
          <w:szCs w:val="22"/>
        </w:rPr>
        <w:t>有倾</w:t>
      </w:r>
      <w:proofErr w:type="gramEnd"/>
      <w:r w:rsidRPr="00A929CA">
        <w:rPr>
          <w:rStyle w:val="NormalCharacter"/>
          <w:rFonts w:ascii="宋体" w:hAnsi="宋体"/>
          <w:sz w:val="22"/>
          <w:szCs w:val="22"/>
        </w:rPr>
        <w:t>向性或</w:t>
      </w:r>
      <w:proofErr w:type="gramStart"/>
      <w:r w:rsidRPr="00A929CA">
        <w:rPr>
          <w:rStyle w:val="NormalCharacter"/>
          <w:rFonts w:ascii="宋体" w:hAnsi="宋体"/>
          <w:sz w:val="22"/>
          <w:szCs w:val="22"/>
        </w:rPr>
        <w:t>不</w:t>
      </w:r>
      <w:proofErr w:type="gramEnd"/>
      <w:r w:rsidRPr="00A929CA">
        <w:rPr>
          <w:rStyle w:val="NormalCharacter"/>
          <w:rFonts w:ascii="宋体" w:hAnsi="宋体"/>
          <w:sz w:val="22"/>
          <w:szCs w:val="22"/>
        </w:rPr>
        <w:t>公正性，可在招标文件的答疑阶段提出，对于没有提出澄清又参与了该项目招标的投标人将被视为完全认同该招标文件，招标截止时间后不再受理针对招标文件的相关质疑和投诉。</w:t>
      </w:r>
    </w:p>
    <w:p w:rsidR="006E670C" w:rsidRPr="00A929CA" w:rsidRDefault="00FB0496">
      <w:pPr>
        <w:spacing w:line="440" w:lineRule="exact"/>
        <w:rPr>
          <w:rStyle w:val="NormalCharacter"/>
          <w:rFonts w:ascii="宋体" w:hAnsi="宋体"/>
          <w:b/>
          <w:bCs/>
          <w:sz w:val="22"/>
          <w:szCs w:val="22"/>
        </w:rPr>
      </w:pPr>
      <w:r w:rsidRPr="00A929CA">
        <w:rPr>
          <w:rStyle w:val="NormalCharacter"/>
          <w:rFonts w:ascii="宋体" w:hAnsi="宋体"/>
          <w:b/>
          <w:bCs/>
          <w:sz w:val="22"/>
          <w:szCs w:val="22"/>
        </w:rPr>
        <w:t>6.招标文件的修改</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lastRenderedPageBreak/>
        <w:t>招标人对已发出的招标文件需进行必要澄清或者修改的，则在发布过招标公告的网站发布更正公告以此来通知投标人。该澄清或者修改的内容均为招标文件的组成部分，对招标人和投标人起约束作用。如因受招标文件的修改而影响投标文件提交截止时间和开标时间的，应酌情推迟投标文件提交截止时间和开标时间。</w:t>
      </w:r>
    </w:p>
    <w:p w:rsidR="006E670C" w:rsidRPr="00A929CA" w:rsidRDefault="00FB0496">
      <w:pPr>
        <w:spacing w:line="440" w:lineRule="exact"/>
        <w:jc w:val="center"/>
        <w:rPr>
          <w:rStyle w:val="NormalCharacter"/>
          <w:rFonts w:ascii="宋体" w:hAnsi="宋体"/>
          <w:b/>
          <w:bCs/>
          <w:sz w:val="22"/>
          <w:szCs w:val="22"/>
        </w:rPr>
      </w:pPr>
      <w:r w:rsidRPr="00A929CA">
        <w:rPr>
          <w:rStyle w:val="NormalCharacter"/>
          <w:rFonts w:ascii="宋体" w:hAnsi="宋体"/>
          <w:b/>
          <w:bCs/>
          <w:sz w:val="22"/>
          <w:szCs w:val="22"/>
        </w:rPr>
        <w:t>三、投标文件的编制</w:t>
      </w:r>
    </w:p>
    <w:p w:rsidR="006E670C" w:rsidRPr="00A929CA" w:rsidRDefault="00FB0496">
      <w:pPr>
        <w:spacing w:line="440" w:lineRule="exact"/>
        <w:rPr>
          <w:rStyle w:val="NormalCharacter"/>
          <w:rFonts w:ascii="宋体" w:hAnsi="宋体"/>
          <w:b/>
          <w:bCs/>
          <w:sz w:val="22"/>
          <w:szCs w:val="22"/>
        </w:rPr>
      </w:pPr>
      <w:r w:rsidRPr="00A929CA">
        <w:rPr>
          <w:rStyle w:val="NormalCharacter"/>
          <w:rFonts w:ascii="宋体" w:hAnsi="宋体"/>
          <w:b/>
          <w:bCs/>
          <w:sz w:val="22"/>
          <w:szCs w:val="22"/>
        </w:rPr>
        <w:t>7.投标文件的组成</w:t>
      </w:r>
    </w:p>
    <w:p w:rsidR="006E670C" w:rsidRPr="00A929CA" w:rsidRDefault="00FB0496">
      <w:pPr>
        <w:tabs>
          <w:tab w:val="left" w:pos="518"/>
        </w:tabs>
        <w:snapToGrid w:val="0"/>
        <w:spacing w:line="440" w:lineRule="exact"/>
        <w:rPr>
          <w:rStyle w:val="NormalCharacter"/>
          <w:rFonts w:ascii="宋体" w:hAnsi="宋体"/>
          <w:sz w:val="22"/>
          <w:szCs w:val="22"/>
        </w:rPr>
      </w:pPr>
      <w:r w:rsidRPr="00A929CA">
        <w:rPr>
          <w:rStyle w:val="NormalCharacter"/>
          <w:rFonts w:ascii="宋体" w:hAnsi="宋体"/>
          <w:sz w:val="22"/>
          <w:szCs w:val="22"/>
        </w:rPr>
        <w:t>7.1投标文件由以下组成</w:t>
      </w:r>
      <w:r w:rsidRPr="00A929CA">
        <w:rPr>
          <w:rStyle w:val="NormalCharacter"/>
          <w:rFonts w:ascii="宋体" w:hAnsi="宋体" w:hint="eastAsia"/>
          <w:sz w:val="22"/>
          <w:szCs w:val="22"/>
        </w:rPr>
        <w:t>，</w:t>
      </w:r>
      <w:r w:rsidRPr="00A929CA">
        <w:rPr>
          <w:rStyle w:val="NormalCharacter"/>
          <w:rFonts w:ascii="宋体" w:hAnsi="宋体"/>
          <w:sz w:val="22"/>
          <w:szCs w:val="22"/>
        </w:rPr>
        <w:t>格式见附件。</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1）投标函；</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2）法定代表人</w:t>
      </w:r>
      <w:r w:rsidRPr="00A929CA">
        <w:rPr>
          <w:rStyle w:val="NormalCharacter"/>
          <w:rFonts w:ascii="宋体" w:hAnsi="宋体" w:hint="eastAsia"/>
          <w:sz w:val="22"/>
          <w:szCs w:val="22"/>
        </w:rPr>
        <w:t>或分公司负责人</w:t>
      </w:r>
      <w:r w:rsidRPr="00A929CA">
        <w:rPr>
          <w:rStyle w:val="NormalCharacter"/>
          <w:rFonts w:ascii="宋体" w:hAnsi="宋体"/>
          <w:sz w:val="22"/>
          <w:szCs w:val="22"/>
        </w:rPr>
        <w:t>授权书；</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3）法定代表人</w:t>
      </w:r>
      <w:r w:rsidRPr="00A929CA">
        <w:rPr>
          <w:rStyle w:val="NormalCharacter"/>
          <w:rFonts w:ascii="宋体" w:hAnsi="宋体" w:hint="eastAsia"/>
          <w:sz w:val="22"/>
          <w:szCs w:val="22"/>
        </w:rPr>
        <w:t>或分公司负责人</w:t>
      </w:r>
      <w:r w:rsidRPr="00A929CA">
        <w:rPr>
          <w:rStyle w:val="NormalCharacter"/>
          <w:rFonts w:ascii="宋体" w:hAnsi="宋体"/>
          <w:sz w:val="22"/>
          <w:szCs w:val="22"/>
        </w:rPr>
        <w:t>身份证明；</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4）</w:t>
      </w:r>
      <w:r w:rsidRPr="00A929CA">
        <w:rPr>
          <w:rStyle w:val="NormalCharacter"/>
          <w:rFonts w:ascii="宋体" w:hAnsi="宋体" w:hint="eastAsia"/>
          <w:sz w:val="22"/>
          <w:szCs w:val="22"/>
        </w:rPr>
        <w:t>投标人如为</w:t>
      </w:r>
      <w:proofErr w:type="gramStart"/>
      <w:r w:rsidRPr="00A929CA">
        <w:rPr>
          <w:rStyle w:val="NormalCharacter"/>
          <w:rFonts w:ascii="宋体" w:hAnsi="宋体" w:hint="eastAsia"/>
          <w:sz w:val="22"/>
          <w:szCs w:val="22"/>
        </w:rPr>
        <w:t>温州市级</w:t>
      </w:r>
      <w:proofErr w:type="gramEnd"/>
      <w:r w:rsidRPr="00A929CA">
        <w:rPr>
          <w:rStyle w:val="NormalCharacter"/>
          <w:rFonts w:ascii="宋体" w:hAnsi="宋体" w:hint="eastAsia"/>
          <w:sz w:val="22"/>
          <w:szCs w:val="22"/>
        </w:rPr>
        <w:t>分行的下级机构的，则需提供总行或温州市分行唯一授权（温州地区农村信用合作联社、农村商业银行、农村合作银行参加投标必须获得浙江农商联合银行温州管理</w:t>
      </w:r>
      <w:proofErr w:type="gramStart"/>
      <w:r w:rsidRPr="00A929CA">
        <w:rPr>
          <w:rStyle w:val="NormalCharacter"/>
          <w:rFonts w:ascii="宋体" w:hAnsi="宋体" w:hint="eastAsia"/>
          <w:sz w:val="22"/>
          <w:szCs w:val="22"/>
        </w:rPr>
        <w:t>部唯一</w:t>
      </w:r>
      <w:proofErr w:type="gramEnd"/>
      <w:r w:rsidRPr="00A929CA">
        <w:rPr>
          <w:rStyle w:val="NormalCharacter"/>
          <w:rFonts w:ascii="宋体" w:hAnsi="宋体" w:hint="eastAsia"/>
          <w:sz w:val="22"/>
          <w:szCs w:val="22"/>
        </w:rPr>
        <w:t>授权的主体参与投标）（原件放在正本内）</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5）</w:t>
      </w:r>
      <w:r w:rsidRPr="00A929CA">
        <w:rPr>
          <w:rStyle w:val="NormalCharacter"/>
          <w:rFonts w:ascii="宋体" w:hAnsi="宋体" w:hint="eastAsia"/>
          <w:sz w:val="22"/>
          <w:szCs w:val="22"/>
        </w:rPr>
        <w:t>投标人资格、资质证明文件（复印件加盖投标人公章）；</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1.中国银行保险监督管理委员会核发的金融业务许可证；</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2.工商行政管理部门颁布的营业执照；</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3.人民银行上年度综合评价达到B级及以上的证明材料（如有）；</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4.依法开展经营活动，近3年内在经营活动中无重大违法违规记录声明；</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5.关于财务稳健的书面声明；</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6.投标人其他相关的资格、资质证明文件（如有）。</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6）</w:t>
      </w:r>
      <w:r w:rsidRPr="00A929CA">
        <w:rPr>
          <w:rStyle w:val="NormalCharacter"/>
          <w:rFonts w:ascii="宋体" w:hAnsi="宋体" w:hint="eastAsia"/>
          <w:sz w:val="22"/>
          <w:szCs w:val="22"/>
        </w:rPr>
        <w:t>报价</w:t>
      </w:r>
      <w:r w:rsidRPr="00A929CA">
        <w:rPr>
          <w:rStyle w:val="NormalCharacter"/>
          <w:rFonts w:ascii="宋体" w:hAnsi="宋体"/>
          <w:sz w:val="22"/>
          <w:szCs w:val="22"/>
        </w:rPr>
        <w:t>一览表</w:t>
      </w:r>
      <w:r w:rsidRPr="00A929CA">
        <w:rPr>
          <w:rStyle w:val="NormalCharacter"/>
          <w:rFonts w:ascii="宋体" w:hAnsi="宋体" w:hint="eastAsia"/>
          <w:sz w:val="22"/>
          <w:szCs w:val="22"/>
        </w:rPr>
        <w:t>；</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7）</w:t>
      </w:r>
      <w:r w:rsidRPr="00A929CA">
        <w:rPr>
          <w:rStyle w:val="NormalCharacter"/>
          <w:rFonts w:ascii="宋体" w:hAnsi="宋体" w:hint="eastAsia"/>
          <w:sz w:val="22"/>
          <w:szCs w:val="22"/>
        </w:rPr>
        <w:t>经营状况指标；</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8）服务水平及便利服务方案</w:t>
      </w:r>
      <w:r w:rsidRPr="00A929CA">
        <w:rPr>
          <w:rStyle w:val="NormalCharacter"/>
          <w:rFonts w:ascii="宋体" w:hAnsi="宋体" w:hint="eastAsia"/>
          <w:sz w:val="22"/>
          <w:szCs w:val="22"/>
        </w:rPr>
        <w:t>；</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9）经济发展贡献</w:t>
      </w:r>
      <w:r w:rsidRPr="00A929CA">
        <w:rPr>
          <w:rStyle w:val="NormalCharacter"/>
          <w:rFonts w:ascii="宋体" w:hAnsi="宋体" w:hint="eastAsia"/>
          <w:sz w:val="22"/>
          <w:szCs w:val="22"/>
        </w:rPr>
        <w:t>；</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10）</w:t>
      </w:r>
      <w:r w:rsidRPr="00A929CA">
        <w:rPr>
          <w:rStyle w:val="NormalCharacter"/>
          <w:rFonts w:ascii="宋体" w:hAnsi="宋体" w:hint="eastAsia"/>
          <w:sz w:val="22"/>
          <w:szCs w:val="22"/>
        </w:rPr>
        <w:t>廉政承诺书</w:t>
      </w:r>
      <w:r w:rsidRPr="00A929CA">
        <w:rPr>
          <w:rStyle w:val="NormalCharacter"/>
          <w:rFonts w:ascii="宋体" w:hAnsi="宋体"/>
          <w:sz w:val="22"/>
          <w:szCs w:val="22"/>
        </w:rPr>
        <w:t>等其他投标人认为必要的材料。</w:t>
      </w:r>
    </w:p>
    <w:p w:rsidR="006E670C" w:rsidRPr="00A929CA" w:rsidRDefault="00FB0496">
      <w:pPr>
        <w:snapToGrid w:val="0"/>
        <w:spacing w:line="440" w:lineRule="exact"/>
        <w:rPr>
          <w:rStyle w:val="NormalCharacter"/>
          <w:rFonts w:ascii="宋体" w:hAnsi="宋体"/>
          <w:sz w:val="22"/>
          <w:szCs w:val="22"/>
        </w:rPr>
      </w:pPr>
      <w:r w:rsidRPr="00A929CA">
        <w:rPr>
          <w:rStyle w:val="NormalCharacter"/>
          <w:rFonts w:ascii="宋体" w:hAnsi="宋体"/>
          <w:sz w:val="22"/>
          <w:szCs w:val="22"/>
        </w:rPr>
        <w:t>7.2上述组成投标文件的各项资料中本招标书的有规定格式的，应统一按本招标书的规定格式填写。未有规定格式的资料，投标人应自行编制，但至少要包含以上要求的内容，并</w:t>
      </w:r>
      <w:proofErr w:type="gramStart"/>
      <w:r w:rsidRPr="00A929CA">
        <w:rPr>
          <w:rStyle w:val="NormalCharacter"/>
          <w:rFonts w:ascii="宋体" w:hAnsi="宋体"/>
          <w:sz w:val="22"/>
          <w:szCs w:val="22"/>
        </w:rPr>
        <w:t>具签署</w:t>
      </w:r>
      <w:proofErr w:type="gramEnd"/>
      <w:r w:rsidRPr="00A929CA">
        <w:rPr>
          <w:rStyle w:val="NormalCharacter"/>
          <w:rFonts w:ascii="宋体" w:hAnsi="宋体"/>
          <w:sz w:val="22"/>
          <w:szCs w:val="22"/>
        </w:rPr>
        <w:t>投标人名称(加盖公章)及授权代表签字。</w:t>
      </w:r>
    </w:p>
    <w:p w:rsidR="006E670C" w:rsidRPr="00A929CA" w:rsidRDefault="00FB0496">
      <w:pPr>
        <w:tabs>
          <w:tab w:val="left" w:pos="518"/>
        </w:tabs>
        <w:snapToGrid w:val="0"/>
        <w:spacing w:line="440" w:lineRule="exact"/>
        <w:rPr>
          <w:rStyle w:val="NormalCharacter"/>
          <w:rFonts w:ascii="宋体" w:hAnsi="宋体"/>
          <w:b/>
          <w:bCs/>
          <w:sz w:val="22"/>
          <w:szCs w:val="22"/>
        </w:rPr>
      </w:pPr>
      <w:r w:rsidRPr="00A929CA">
        <w:rPr>
          <w:rStyle w:val="NormalCharacter"/>
          <w:rFonts w:ascii="宋体" w:hAnsi="宋体"/>
          <w:sz w:val="22"/>
          <w:szCs w:val="22"/>
        </w:rPr>
        <w:t>7.3投标文件中所使用的计量单位，除《招标文件》中有特殊要求外，应采用国家法定计量单位。</w:t>
      </w:r>
    </w:p>
    <w:p w:rsidR="006E670C" w:rsidRPr="00A929CA" w:rsidRDefault="00FB0496">
      <w:pPr>
        <w:spacing w:line="440" w:lineRule="exact"/>
        <w:rPr>
          <w:rStyle w:val="NormalCharacter"/>
          <w:rFonts w:ascii="宋体" w:hAnsi="宋体"/>
          <w:b/>
          <w:bCs/>
          <w:sz w:val="22"/>
          <w:szCs w:val="22"/>
        </w:rPr>
      </w:pPr>
      <w:r w:rsidRPr="00A929CA">
        <w:rPr>
          <w:rStyle w:val="NormalCharacter"/>
          <w:rFonts w:ascii="宋体" w:hAnsi="宋体"/>
          <w:b/>
          <w:bCs/>
          <w:sz w:val="22"/>
          <w:szCs w:val="22"/>
        </w:rPr>
        <w:t>8.投标文件的语言及币种</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8.1投标文件和与招标有关的所有文件均使用中文，涉及外文的应提供中文译本。</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lastRenderedPageBreak/>
        <w:t>8.2投标报价采用的币种为人民币。</w:t>
      </w:r>
    </w:p>
    <w:p w:rsidR="006E670C" w:rsidRPr="00A929CA" w:rsidRDefault="00FB0496">
      <w:pPr>
        <w:spacing w:line="440" w:lineRule="exact"/>
        <w:rPr>
          <w:rStyle w:val="NormalCharacter"/>
          <w:rFonts w:ascii="宋体" w:hAnsi="宋体"/>
          <w:b/>
          <w:bCs/>
          <w:sz w:val="22"/>
          <w:szCs w:val="22"/>
        </w:rPr>
      </w:pPr>
      <w:r w:rsidRPr="00A929CA">
        <w:rPr>
          <w:rStyle w:val="NormalCharacter"/>
          <w:rFonts w:ascii="宋体" w:hAnsi="宋体"/>
          <w:b/>
          <w:bCs/>
          <w:sz w:val="22"/>
          <w:szCs w:val="22"/>
        </w:rPr>
        <w:t>9.投标有效期</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9.1投标有效期见前附表第2.6项所规定的期限，在此期限内，凡符合招标文件要求的投标文件均保持有效。</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9.2在特殊情况下，招标人在原定投标有效期内可以根据需要向投标人提出延长投标有效期的要求，投标人应立即以书面形式对此要求向招标人</w:t>
      </w:r>
      <w:proofErr w:type="gramStart"/>
      <w:r w:rsidRPr="00A929CA">
        <w:rPr>
          <w:rStyle w:val="NormalCharacter"/>
          <w:rFonts w:ascii="宋体" w:hAnsi="宋体"/>
          <w:sz w:val="22"/>
          <w:szCs w:val="22"/>
        </w:rPr>
        <w:t>作出</w:t>
      </w:r>
      <w:proofErr w:type="gramEnd"/>
      <w:r w:rsidRPr="00A929CA">
        <w:rPr>
          <w:rStyle w:val="NormalCharacter"/>
          <w:rFonts w:ascii="宋体" w:hAnsi="宋体"/>
          <w:sz w:val="22"/>
          <w:szCs w:val="22"/>
        </w:rPr>
        <w:t>答复。同意延期的投标人不得因此而提出修改投标文件的要求。</w:t>
      </w:r>
    </w:p>
    <w:p w:rsidR="006E670C" w:rsidRPr="00A929CA" w:rsidRDefault="00FB0496">
      <w:pPr>
        <w:spacing w:line="440" w:lineRule="exact"/>
        <w:rPr>
          <w:rStyle w:val="NormalCharacter"/>
          <w:rFonts w:ascii="宋体" w:hAnsi="宋体"/>
          <w:b/>
          <w:bCs/>
          <w:sz w:val="22"/>
          <w:szCs w:val="22"/>
        </w:rPr>
      </w:pPr>
      <w:r w:rsidRPr="00A929CA">
        <w:rPr>
          <w:rStyle w:val="NormalCharacter"/>
          <w:rFonts w:ascii="宋体" w:hAnsi="宋体"/>
          <w:b/>
          <w:bCs/>
          <w:sz w:val="22"/>
          <w:szCs w:val="22"/>
        </w:rPr>
        <w:t>10</w:t>
      </w:r>
      <w:r w:rsidRPr="00A929CA">
        <w:rPr>
          <w:rStyle w:val="NormalCharacter"/>
          <w:rFonts w:ascii="宋体" w:hAnsi="宋体" w:hint="eastAsia"/>
          <w:b/>
          <w:bCs/>
          <w:sz w:val="22"/>
          <w:szCs w:val="22"/>
        </w:rPr>
        <w:t>投</w:t>
      </w:r>
      <w:r w:rsidRPr="00A929CA">
        <w:rPr>
          <w:rStyle w:val="NormalCharacter"/>
          <w:rFonts w:ascii="宋体" w:hAnsi="宋体"/>
          <w:b/>
          <w:bCs/>
          <w:sz w:val="22"/>
          <w:szCs w:val="22"/>
        </w:rPr>
        <w:t>标文件的签署</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10.1投标人应按本招标文件规定的内容编制投标文件。</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10.2投标人应填写全称，同时加盖单位公章。投标文件必须由法定代表人（或负责人）或其委托代理人签署。</w:t>
      </w:r>
    </w:p>
    <w:p w:rsidR="006E670C" w:rsidRPr="00A929CA" w:rsidRDefault="00FB0496">
      <w:pPr>
        <w:tabs>
          <w:tab w:val="left" w:pos="0"/>
        </w:tabs>
        <w:spacing w:line="440" w:lineRule="exact"/>
        <w:rPr>
          <w:rStyle w:val="NormalCharacter"/>
          <w:rFonts w:ascii="宋体" w:hAnsi="宋体"/>
          <w:b/>
          <w:bCs/>
          <w:sz w:val="22"/>
          <w:szCs w:val="22"/>
        </w:rPr>
      </w:pPr>
      <w:r w:rsidRPr="00A929CA">
        <w:rPr>
          <w:rStyle w:val="NormalCharacter"/>
          <w:rFonts w:ascii="宋体" w:hAnsi="宋体"/>
          <w:b/>
          <w:bCs/>
          <w:sz w:val="22"/>
          <w:szCs w:val="22"/>
        </w:rPr>
        <w:t>10.3投标文件正本1份，副本5本，如果正本与副本不符，以正本为准</w:t>
      </w:r>
      <w:r w:rsidRPr="00A929CA">
        <w:rPr>
          <w:rStyle w:val="NormalCharacter"/>
          <w:rFonts w:ascii="宋体" w:hAnsi="宋体" w:hint="eastAsia"/>
          <w:b/>
          <w:bCs/>
          <w:sz w:val="22"/>
          <w:szCs w:val="22"/>
        </w:rPr>
        <w:t>；投标人应编制并提交投标文件，未按</w:t>
      </w:r>
      <w:r w:rsidRPr="00A929CA">
        <w:rPr>
          <w:rStyle w:val="NormalCharacter"/>
          <w:rFonts w:ascii="宋体" w:hAnsi="宋体"/>
          <w:b/>
          <w:bCs/>
          <w:sz w:val="22"/>
          <w:szCs w:val="22"/>
        </w:rPr>
        <w:t>要求提供投标文件份数的作无效标处理。</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hint="eastAsia"/>
          <w:sz w:val="22"/>
          <w:szCs w:val="22"/>
        </w:rPr>
        <w:t>（</w:t>
      </w:r>
      <w:r w:rsidRPr="00A929CA">
        <w:rPr>
          <w:rStyle w:val="NormalCharacter"/>
          <w:rFonts w:ascii="宋体" w:hAnsi="宋体"/>
          <w:sz w:val="22"/>
          <w:szCs w:val="22"/>
        </w:rPr>
        <w:t>10.4投标文件的正本必须以不褪色的墨水填写或打印，注明“正本”字样，副本可用复印件。投标文件不得涂改和增删，如有修改错漏处，必须由法定代表人（或负责人）或其委托代理人签字或盖章。因字迹潦草或表达不清所引起的后果由投标人负责。</w:t>
      </w:r>
    </w:p>
    <w:p w:rsidR="006E670C" w:rsidRPr="00A929CA" w:rsidRDefault="00FB0496">
      <w:pPr>
        <w:spacing w:line="500" w:lineRule="exact"/>
        <w:jc w:val="center"/>
        <w:rPr>
          <w:rStyle w:val="NormalCharacter"/>
          <w:rFonts w:ascii="宋体" w:hAnsi="宋体"/>
          <w:b/>
          <w:bCs/>
          <w:sz w:val="22"/>
          <w:szCs w:val="22"/>
        </w:rPr>
      </w:pPr>
      <w:r w:rsidRPr="00A929CA">
        <w:rPr>
          <w:rStyle w:val="NormalCharacter"/>
          <w:rFonts w:ascii="宋体" w:hAnsi="宋体"/>
          <w:b/>
          <w:bCs/>
          <w:sz w:val="22"/>
          <w:szCs w:val="22"/>
        </w:rPr>
        <w:t>四、投标文件的提交</w:t>
      </w:r>
    </w:p>
    <w:p w:rsidR="006E670C" w:rsidRPr="00A929CA" w:rsidRDefault="00FB0496">
      <w:pPr>
        <w:spacing w:line="440" w:lineRule="exact"/>
        <w:rPr>
          <w:rStyle w:val="NormalCharacter"/>
          <w:rFonts w:ascii="宋体" w:hAnsi="宋体"/>
          <w:b/>
          <w:bCs/>
          <w:sz w:val="22"/>
          <w:szCs w:val="22"/>
        </w:rPr>
      </w:pPr>
      <w:r w:rsidRPr="00A929CA">
        <w:rPr>
          <w:rStyle w:val="NormalCharacter"/>
          <w:rFonts w:ascii="宋体" w:hAnsi="宋体"/>
          <w:b/>
          <w:bCs/>
          <w:sz w:val="22"/>
          <w:szCs w:val="22"/>
        </w:rPr>
        <w:t>12.投标文件的密封及标记</w:t>
      </w:r>
    </w:p>
    <w:p w:rsidR="006E670C" w:rsidRPr="00A929CA" w:rsidRDefault="00FB0496">
      <w:pPr>
        <w:snapToGrid w:val="0"/>
        <w:spacing w:line="440" w:lineRule="exact"/>
        <w:ind w:rightChars="-42" w:right="-88"/>
        <w:rPr>
          <w:rStyle w:val="NormalCharacter"/>
          <w:rFonts w:ascii="宋体" w:hAnsi="宋体"/>
          <w:sz w:val="22"/>
          <w:szCs w:val="22"/>
        </w:rPr>
      </w:pPr>
      <w:r w:rsidRPr="00A929CA">
        <w:rPr>
          <w:rStyle w:val="NormalCharacter"/>
          <w:rFonts w:ascii="宋体" w:hAnsi="宋体"/>
          <w:sz w:val="22"/>
          <w:szCs w:val="22"/>
        </w:rPr>
        <w:t>12.1.投标文件的包装封面上应注明投标人名称、投标人地址、投标项目名称、项目编号及“开标时启封”字样，并加盖投标人公章。</w:t>
      </w:r>
    </w:p>
    <w:p w:rsidR="006E670C" w:rsidRPr="00A929CA" w:rsidRDefault="00FB0496">
      <w:pPr>
        <w:snapToGrid w:val="0"/>
        <w:spacing w:line="440" w:lineRule="exact"/>
        <w:ind w:rightChars="-42" w:right="-88"/>
        <w:rPr>
          <w:rStyle w:val="NormalCharacter"/>
          <w:rFonts w:ascii="宋体" w:hAnsi="宋体"/>
          <w:sz w:val="22"/>
          <w:szCs w:val="22"/>
        </w:rPr>
      </w:pPr>
      <w:r w:rsidRPr="00A929CA">
        <w:rPr>
          <w:rStyle w:val="NormalCharacter"/>
          <w:rFonts w:ascii="宋体" w:hAnsi="宋体"/>
          <w:sz w:val="22"/>
          <w:szCs w:val="22"/>
        </w:rPr>
        <w:t>12.2.未按规定密封或标记的投标文件将被拒绝，由此造成投标文件被误投或提前拆封的风险由投标人承担。</w:t>
      </w:r>
    </w:p>
    <w:p w:rsidR="006E670C" w:rsidRPr="00A929CA" w:rsidRDefault="00FB0496">
      <w:pPr>
        <w:snapToGrid w:val="0"/>
        <w:spacing w:line="440" w:lineRule="exact"/>
        <w:ind w:rightChars="-42" w:right="-88"/>
        <w:rPr>
          <w:rStyle w:val="NormalCharacter"/>
          <w:rFonts w:ascii="宋体" w:hAnsi="宋体"/>
          <w:sz w:val="22"/>
          <w:szCs w:val="22"/>
        </w:rPr>
      </w:pPr>
      <w:r w:rsidRPr="00A929CA">
        <w:rPr>
          <w:rStyle w:val="NormalCharacter"/>
          <w:rFonts w:ascii="宋体" w:hAnsi="宋体"/>
          <w:sz w:val="22"/>
          <w:szCs w:val="22"/>
        </w:rPr>
        <w:t>12.3.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rsidR="006E670C" w:rsidRPr="00A929CA" w:rsidRDefault="00FB0496">
      <w:pPr>
        <w:spacing w:line="500" w:lineRule="exact"/>
        <w:jc w:val="center"/>
        <w:rPr>
          <w:rStyle w:val="NormalCharacter"/>
          <w:rFonts w:ascii="宋体" w:hAnsi="宋体"/>
          <w:b/>
          <w:bCs/>
          <w:sz w:val="22"/>
          <w:szCs w:val="22"/>
        </w:rPr>
      </w:pPr>
      <w:r w:rsidRPr="00A929CA">
        <w:rPr>
          <w:rStyle w:val="NormalCharacter"/>
          <w:rFonts w:ascii="宋体" w:hAnsi="宋体"/>
          <w:b/>
          <w:bCs/>
          <w:sz w:val="22"/>
          <w:szCs w:val="22"/>
        </w:rPr>
        <w:t>五、招标评审要点</w:t>
      </w:r>
    </w:p>
    <w:p w:rsidR="006E670C" w:rsidRPr="00A929CA" w:rsidRDefault="00FB0496">
      <w:pPr>
        <w:tabs>
          <w:tab w:val="left" w:pos="0"/>
        </w:tabs>
        <w:spacing w:line="440" w:lineRule="exact"/>
        <w:rPr>
          <w:rStyle w:val="NormalCharacter"/>
          <w:rFonts w:ascii="宋体" w:hAnsi="宋体"/>
          <w:b/>
          <w:bCs/>
          <w:sz w:val="22"/>
          <w:szCs w:val="22"/>
        </w:rPr>
      </w:pPr>
      <w:r w:rsidRPr="00A929CA">
        <w:rPr>
          <w:rStyle w:val="NormalCharacter"/>
          <w:rFonts w:ascii="宋体" w:hAnsi="宋体"/>
          <w:b/>
          <w:bCs/>
          <w:sz w:val="22"/>
          <w:szCs w:val="22"/>
        </w:rPr>
        <w:t>13.开标</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13.1招标人按前附表第2.8项规定的时间和地点进行招标。招标会议由招标代理机构主持，招标人及有关方面代表参加。</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13.2投标人的法定代表人（或负责人）或其委托代理人应随带本人身份证（原件）准时参加招标会议，否则视为</w:t>
      </w:r>
      <w:r w:rsidRPr="00A929CA">
        <w:rPr>
          <w:rStyle w:val="NormalCharacter"/>
          <w:rFonts w:ascii="宋体" w:hAnsi="宋体"/>
          <w:bCs/>
          <w:sz w:val="22"/>
          <w:szCs w:val="22"/>
        </w:rPr>
        <w:t>放弃开标权利、认可开标结果</w:t>
      </w:r>
      <w:r w:rsidRPr="00A929CA">
        <w:rPr>
          <w:rStyle w:val="NormalCharacter"/>
          <w:rFonts w:ascii="宋体" w:hAnsi="宋体"/>
          <w:sz w:val="22"/>
          <w:szCs w:val="22"/>
        </w:rPr>
        <w:t>。</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lastRenderedPageBreak/>
        <w:t>13.3开标时由投标人或其推选代表查验投标文件密封情况，确认无误后由招标工作人员当众拆封，招标人做好记录。</w:t>
      </w:r>
    </w:p>
    <w:p w:rsidR="006E670C" w:rsidRPr="00A929CA" w:rsidRDefault="00FB0496">
      <w:pPr>
        <w:tabs>
          <w:tab w:val="left" w:pos="0"/>
        </w:tabs>
        <w:spacing w:line="440" w:lineRule="exact"/>
        <w:rPr>
          <w:rStyle w:val="NormalCharacter"/>
          <w:rFonts w:ascii="宋体" w:hAnsi="宋体"/>
          <w:b/>
          <w:bCs/>
          <w:sz w:val="22"/>
          <w:szCs w:val="22"/>
        </w:rPr>
      </w:pPr>
      <w:r w:rsidRPr="00A929CA">
        <w:rPr>
          <w:rStyle w:val="NormalCharacter"/>
          <w:rFonts w:ascii="宋体" w:hAnsi="宋体"/>
          <w:b/>
          <w:bCs/>
          <w:sz w:val="22"/>
          <w:szCs w:val="22"/>
        </w:rPr>
        <w:t>14.评审</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 xml:space="preserve">14.1评标小组： </w:t>
      </w:r>
    </w:p>
    <w:p w:rsidR="006E670C" w:rsidRPr="00A929CA" w:rsidRDefault="00FB0496">
      <w:pPr>
        <w:tabs>
          <w:tab w:val="left" w:pos="0"/>
        </w:tabs>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招标人根据招标</w:t>
      </w:r>
      <w:r w:rsidRPr="00A929CA">
        <w:rPr>
          <w:rStyle w:val="NormalCharacter"/>
          <w:rFonts w:ascii="宋体" w:hAnsi="宋体" w:hint="eastAsia"/>
          <w:sz w:val="22"/>
          <w:szCs w:val="22"/>
        </w:rPr>
        <w:t>项目</w:t>
      </w:r>
      <w:r w:rsidRPr="00A929CA">
        <w:rPr>
          <w:rStyle w:val="NormalCharacter"/>
          <w:rFonts w:ascii="宋体" w:hAnsi="宋体"/>
          <w:sz w:val="22"/>
          <w:szCs w:val="22"/>
        </w:rPr>
        <w:t>特点依法组建评标小组，成员人数为五（含）人以上单数，其中技术、经济等方面的专家不少于成员总数的三分之二。</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14.2评标原则：</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14.2.1公平、公正地对待所有合格的投标人；</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14.2.2遵守《温州市级预算单位公款竞争性存放管理暂行办法》(</w:t>
      </w:r>
      <w:proofErr w:type="gramStart"/>
      <w:r w:rsidRPr="00A929CA">
        <w:rPr>
          <w:rStyle w:val="NormalCharacter"/>
          <w:rFonts w:ascii="宋体" w:hAnsi="宋体"/>
          <w:sz w:val="22"/>
          <w:szCs w:val="22"/>
        </w:rPr>
        <w:t>温政办</w:t>
      </w:r>
      <w:proofErr w:type="gramEnd"/>
      <w:r w:rsidRPr="00A929CA">
        <w:rPr>
          <w:rStyle w:val="NormalCharacter"/>
          <w:rFonts w:ascii="宋体" w:hAnsi="宋体"/>
          <w:sz w:val="22"/>
          <w:szCs w:val="22"/>
        </w:rPr>
        <w:t>〔2015〕29号)、《温州瓯江口产业集聚区管委会公款竞争性存放实施细则》（温</w:t>
      </w:r>
      <w:proofErr w:type="gramStart"/>
      <w:r w:rsidRPr="00A929CA">
        <w:rPr>
          <w:rStyle w:val="NormalCharacter"/>
          <w:rFonts w:ascii="宋体" w:hAnsi="宋体"/>
          <w:sz w:val="22"/>
          <w:szCs w:val="22"/>
        </w:rPr>
        <w:t>瓯集办</w:t>
      </w:r>
      <w:proofErr w:type="gramEnd"/>
      <w:r w:rsidRPr="00A929CA">
        <w:rPr>
          <w:rStyle w:val="NormalCharacter"/>
          <w:rFonts w:ascii="宋体" w:hAnsi="宋体"/>
          <w:sz w:val="22"/>
          <w:szCs w:val="22"/>
        </w:rPr>
        <w:t>发〔2018〕56号）</w:t>
      </w:r>
      <w:r w:rsidRPr="00A929CA">
        <w:rPr>
          <w:rStyle w:val="NormalCharacter"/>
          <w:rFonts w:ascii="宋体" w:hAnsi="宋体" w:hint="eastAsia"/>
          <w:sz w:val="22"/>
          <w:szCs w:val="22"/>
        </w:rPr>
        <w:t>、</w:t>
      </w:r>
      <w:proofErr w:type="gramStart"/>
      <w:r w:rsidRPr="00A929CA">
        <w:rPr>
          <w:rFonts w:ascii="宋体" w:hAnsi="宋体" w:hint="eastAsia"/>
          <w:sz w:val="22"/>
        </w:rPr>
        <w:t>《温州市财政局关于印发温州市市级行政事业单位公款竞争性存放管理办法的通知》温财预</w:t>
      </w:r>
      <w:proofErr w:type="gramEnd"/>
      <w:r w:rsidRPr="00A929CA">
        <w:rPr>
          <w:rFonts w:ascii="宋体" w:hAnsi="宋体" w:hint="eastAsia"/>
          <w:sz w:val="22"/>
        </w:rPr>
        <w:t>执〔</w:t>
      </w:r>
      <w:r w:rsidRPr="00A929CA">
        <w:rPr>
          <w:rFonts w:ascii="宋体" w:hAnsi="宋体"/>
          <w:sz w:val="22"/>
        </w:rPr>
        <w:t>2021〕4号、《温州瓯江口产业集聚区区属国有企业资金存放管理暂行办法》</w:t>
      </w:r>
      <w:r w:rsidRPr="00A929CA">
        <w:rPr>
          <w:rStyle w:val="NormalCharacter"/>
          <w:rFonts w:ascii="宋体" w:hAnsi="宋体"/>
          <w:sz w:val="22"/>
          <w:szCs w:val="22"/>
        </w:rPr>
        <w:t>等有关规定；</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14.2.3评标必须以招标文件中各项规定条件为准。</w:t>
      </w:r>
    </w:p>
    <w:p w:rsidR="006E670C" w:rsidRPr="00A929CA" w:rsidRDefault="00FB0496">
      <w:pPr>
        <w:tabs>
          <w:tab w:val="left" w:pos="0"/>
        </w:tabs>
        <w:spacing w:line="440" w:lineRule="exact"/>
        <w:rPr>
          <w:rStyle w:val="NormalCharacter"/>
          <w:rFonts w:ascii="宋体" w:hAnsi="宋体"/>
          <w:b/>
          <w:sz w:val="22"/>
          <w:szCs w:val="22"/>
        </w:rPr>
      </w:pPr>
      <w:r w:rsidRPr="00A929CA">
        <w:rPr>
          <w:rStyle w:val="NormalCharacter"/>
          <w:rFonts w:ascii="宋体" w:hAnsi="宋体"/>
          <w:b/>
          <w:sz w:val="22"/>
          <w:szCs w:val="22"/>
        </w:rPr>
        <w:t>14.3凡出现以下情况之一的投标文件将被视为无效标：</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14.3.1不具备招标文件中规定资格要求的；</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14.3.2在招标过程中，投标人有企图影响招标小组成员行为的；</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14.3.3评标小组认定有其他严重违法情况的；</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14.3.4未按招标文件规定要求密封、签署、盖章的；</w:t>
      </w:r>
    </w:p>
    <w:p w:rsidR="006E670C" w:rsidRPr="00A929CA" w:rsidRDefault="00FB0496">
      <w:pPr>
        <w:tabs>
          <w:tab w:val="left" w:pos="780"/>
        </w:tabs>
        <w:spacing w:line="420" w:lineRule="exact"/>
        <w:rPr>
          <w:rStyle w:val="NormalCharacter"/>
          <w:rFonts w:ascii="宋体" w:hAnsi="宋体"/>
          <w:sz w:val="22"/>
          <w:szCs w:val="22"/>
        </w:rPr>
      </w:pPr>
      <w:r w:rsidRPr="00A929CA">
        <w:rPr>
          <w:rStyle w:val="NormalCharacter"/>
          <w:rFonts w:ascii="宋体" w:hAnsi="宋体"/>
          <w:sz w:val="22"/>
          <w:szCs w:val="22"/>
        </w:rPr>
        <w:t>14.3.5未提供以下</w:t>
      </w:r>
      <w:proofErr w:type="gramStart"/>
      <w:r w:rsidRPr="00A929CA">
        <w:rPr>
          <w:rStyle w:val="NormalCharacter"/>
          <w:rFonts w:ascii="宋体" w:hAnsi="宋体"/>
          <w:sz w:val="22"/>
          <w:szCs w:val="22"/>
        </w:rPr>
        <w:t>带资格</w:t>
      </w:r>
      <w:proofErr w:type="gramEnd"/>
      <w:r w:rsidRPr="00A929CA">
        <w:rPr>
          <w:rStyle w:val="NormalCharacter"/>
          <w:rFonts w:ascii="宋体" w:hAnsi="宋体"/>
          <w:sz w:val="22"/>
          <w:szCs w:val="22"/>
        </w:rPr>
        <w:t>证明的有关资料；</w:t>
      </w:r>
    </w:p>
    <w:p w:rsidR="006E670C" w:rsidRPr="00A929CA" w:rsidRDefault="00FB0496">
      <w:pPr>
        <w:tabs>
          <w:tab w:val="left" w:pos="780"/>
        </w:tabs>
        <w:spacing w:line="420" w:lineRule="exact"/>
        <w:ind w:firstLineChars="200" w:firstLine="440"/>
        <w:rPr>
          <w:rStyle w:val="NormalCharacter"/>
          <w:rFonts w:ascii="宋体" w:hAnsi="宋体"/>
          <w:sz w:val="22"/>
          <w:szCs w:val="22"/>
        </w:rPr>
      </w:pPr>
      <w:r w:rsidRPr="00A929CA">
        <w:rPr>
          <w:rStyle w:val="NormalCharacter"/>
          <w:rFonts w:ascii="宋体" w:hAnsi="宋体"/>
          <w:sz w:val="22"/>
          <w:szCs w:val="22"/>
        </w:rPr>
        <w:t>a法定代表人</w:t>
      </w:r>
      <w:r w:rsidRPr="00A929CA">
        <w:rPr>
          <w:rStyle w:val="NormalCharacter"/>
          <w:rFonts w:ascii="宋体" w:hAnsi="宋体" w:hint="eastAsia"/>
          <w:sz w:val="22"/>
          <w:szCs w:val="22"/>
        </w:rPr>
        <w:t>或分公司负责人</w:t>
      </w:r>
      <w:r w:rsidRPr="00A929CA">
        <w:rPr>
          <w:rStyle w:val="NormalCharacter"/>
          <w:rFonts w:ascii="宋体" w:hAnsi="宋体"/>
          <w:sz w:val="22"/>
          <w:szCs w:val="22"/>
        </w:rPr>
        <w:t>授权书（格式见附件）；</w:t>
      </w:r>
    </w:p>
    <w:p w:rsidR="006E670C" w:rsidRPr="00A929CA" w:rsidRDefault="00FB0496">
      <w:pPr>
        <w:tabs>
          <w:tab w:val="left" w:pos="780"/>
        </w:tabs>
        <w:spacing w:line="420" w:lineRule="exact"/>
        <w:ind w:firstLineChars="200" w:firstLine="440"/>
        <w:rPr>
          <w:rStyle w:val="NormalCharacter"/>
          <w:rFonts w:ascii="宋体" w:hAnsi="宋体"/>
          <w:sz w:val="22"/>
          <w:szCs w:val="22"/>
        </w:rPr>
      </w:pPr>
      <w:r w:rsidRPr="00A929CA">
        <w:rPr>
          <w:rStyle w:val="NormalCharacter"/>
          <w:rFonts w:ascii="宋体" w:hAnsi="宋体"/>
          <w:sz w:val="22"/>
          <w:szCs w:val="22"/>
        </w:rPr>
        <w:t>b法定代表人</w:t>
      </w:r>
      <w:r w:rsidRPr="00A929CA">
        <w:rPr>
          <w:rStyle w:val="NormalCharacter"/>
          <w:rFonts w:ascii="宋体" w:hAnsi="宋体" w:hint="eastAsia"/>
          <w:sz w:val="22"/>
          <w:szCs w:val="22"/>
        </w:rPr>
        <w:t>或分公司负责人</w:t>
      </w:r>
      <w:r w:rsidRPr="00A929CA">
        <w:rPr>
          <w:rStyle w:val="NormalCharacter"/>
          <w:rFonts w:ascii="宋体" w:hAnsi="宋体"/>
          <w:sz w:val="22"/>
          <w:szCs w:val="22"/>
        </w:rPr>
        <w:t>身份证明；</w:t>
      </w:r>
    </w:p>
    <w:p w:rsidR="006E670C" w:rsidRPr="00A929CA" w:rsidRDefault="00FB0496">
      <w:pPr>
        <w:tabs>
          <w:tab w:val="left" w:pos="780"/>
        </w:tabs>
        <w:spacing w:line="420" w:lineRule="exact"/>
        <w:ind w:firstLineChars="200" w:firstLine="440"/>
        <w:rPr>
          <w:rStyle w:val="NormalCharacter"/>
          <w:rFonts w:ascii="宋体" w:hAnsi="宋体"/>
          <w:sz w:val="22"/>
          <w:szCs w:val="22"/>
        </w:rPr>
      </w:pPr>
      <w:r w:rsidRPr="00A929CA">
        <w:rPr>
          <w:rStyle w:val="NormalCharacter"/>
          <w:rFonts w:ascii="宋体" w:hAnsi="宋体"/>
          <w:sz w:val="22"/>
          <w:szCs w:val="22"/>
        </w:rPr>
        <w:t>c营业执照复印件加盖公章；</w:t>
      </w:r>
    </w:p>
    <w:p w:rsidR="006E670C" w:rsidRPr="00A929CA" w:rsidRDefault="00FB0496">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d</w:t>
      </w:r>
      <w:r w:rsidRPr="00A929CA">
        <w:rPr>
          <w:rStyle w:val="NormalCharacter"/>
          <w:rFonts w:ascii="宋体" w:hAnsi="宋体" w:hint="eastAsia"/>
          <w:sz w:val="22"/>
          <w:szCs w:val="22"/>
        </w:rPr>
        <w:t>依法开展经营活动，近</w:t>
      </w:r>
      <w:r w:rsidRPr="00A929CA">
        <w:rPr>
          <w:rStyle w:val="NormalCharacter"/>
          <w:rFonts w:ascii="宋体" w:hAnsi="宋体"/>
          <w:sz w:val="22"/>
          <w:szCs w:val="22"/>
        </w:rPr>
        <w:t>3年内在经营活动中无重大违法违规记录声明；</w:t>
      </w:r>
    </w:p>
    <w:p w:rsidR="006E670C" w:rsidRPr="00A929CA" w:rsidRDefault="00FB0496">
      <w:pPr>
        <w:tabs>
          <w:tab w:val="left" w:pos="780"/>
        </w:tabs>
        <w:spacing w:line="420" w:lineRule="exact"/>
        <w:ind w:firstLineChars="200" w:firstLine="440"/>
        <w:rPr>
          <w:rStyle w:val="NormalCharacter"/>
          <w:rFonts w:ascii="宋体" w:hAnsi="宋体"/>
          <w:sz w:val="22"/>
          <w:szCs w:val="22"/>
        </w:rPr>
      </w:pPr>
      <w:r w:rsidRPr="00A929CA">
        <w:rPr>
          <w:rStyle w:val="NormalCharacter"/>
          <w:rFonts w:ascii="宋体" w:hAnsi="宋体"/>
          <w:sz w:val="22"/>
          <w:szCs w:val="22"/>
        </w:rPr>
        <w:t>e纳入监管评级的银行，中国人民银行温州中心支行上年度综合评价B级以上证明材料；</w:t>
      </w:r>
    </w:p>
    <w:p w:rsidR="006E670C" w:rsidRPr="00A929CA" w:rsidRDefault="00FB0496" w:rsidP="00516B57">
      <w:pPr>
        <w:tabs>
          <w:tab w:val="left" w:pos="3870"/>
          <w:tab w:val="left" w:pos="4085"/>
        </w:tabs>
        <w:snapToGrid w:val="0"/>
        <w:spacing w:line="440" w:lineRule="exact"/>
        <w:ind w:firstLineChars="200" w:firstLine="440"/>
        <w:rPr>
          <w:rStyle w:val="NormalCharacter"/>
          <w:rFonts w:ascii="宋体" w:hAnsi="宋体"/>
          <w:sz w:val="22"/>
          <w:szCs w:val="22"/>
        </w:rPr>
      </w:pPr>
      <w:r w:rsidRPr="00A929CA">
        <w:rPr>
          <w:rStyle w:val="NormalCharacter"/>
          <w:rFonts w:ascii="宋体" w:hAnsi="宋体"/>
          <w:sz w:val="22"/>
          <w:szCs w:val="22"/>
        </w:rPr>
        <w:t>f</w:t>
      </w:r>
      <w:r w:rsidRPr="00A929CA">
        <w:rPr>
          <w:rStyle w:val="NormalCharacter"/>
          <w:rFonts w:ascii="宋体" w:hAnsi="宋体" w:hint="eastAsia"/>
          <w:sz w:val="22"/>
          <w:szCs w:val="22"/>
        </w:rPr>
        <w:t>关于财务稳健的书面声明；</w:t>
      </w:r>
    </w:p>
    <w:p w:rsidR="006E670C" w:rsidRPr="00A929CA" w:rsidRDefault="00FB0496">
      <w:pPr>
        <w:tabs>
          <w:tab w:val="left" w:pos="780"/>
        </w:tabs>
        <w:spacing w:line="420" w:lineRule="exact"/>
        <w:ind w:firstLineChars="200" w:firstLine="442"/>
        <w:rPr>
          <w:rStyle w:val="NormalCharacter"/>
          <w:rFonts w:ascii="宋体" w:hAnsi="宋体"/>
          <w:b/>
          <w:sz w:val="22"/>
          <w:szCs w:val="22"/>
        </w:rPr>
      </w:pPr>
      <w:r w:rsidRPr="00A929CA">
        <w:rPr>
          <w:rStyle w:val="NormalCharacter"/>
          <w:rFonts w:ascii="宋体" w:hAnsi="宋体"/>
          <w:b/>
          <w:sz w:val="22"/>
          <w:szCs w:val="22"/>
        </w:rPr>
        <w:t>注：以上证明材料必须提供复印机件并加盖公章，否则不予承认。</w:t>
      </w:r>
    </w:p>
    <w:p w:rsidR="006E670C" w:rsidRPr="00A929CA" w:rsidRDefault="00FB0496">
      <w:pPr>
        <w:tabs>
          <w:tab w:val="left" w:pos="780"/>
        </w:tabs>
        <w:spacing w:line="420" w:lineRule="exact"/>
        <w:rPr>
          <w:rStyle w:val="NormalCharacter"/>
          <w:rFonts w:ascii="宋体" w:hAnsi="宋体"/>
          <w:sz w:val="22"/>
          <w:szCs w:val="22"/>
        </w:rPr>
      </w:pPr>
      <w:r w:rsidRPr="00A929CA">
        <w:rPr>
          <w:rStyle w:val="NormalCharacter"/>
          <w:rFonts w:ascii="宋体" w:hAnsi="宋体"/>
          <w:sz w:val="22"/>
          <w:szCs w:val="22"/>
        </w:rPr>
        <w:t>14.3.6投标人递交两份或多份内容不同的投标文件；</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14.3.7不符合法律、法规和招标文件中规定的其他实质性要求的；</w:t>
      </w:r>
    </w:p>
    <w:p w:rsidR="006E670C" w:rsidRPr="00A929CA" w:rsidRDefault="00FB0496">
      <w:pPr>
        <w:tabs>
          <w:tab w:val="left" w:pos="780"/>
        </w:tabs>
        <w:spacing w:line="440" w:lineRule="exact"/>
        <w:rPr>
          <w:rStyle w:val="NormalCharacter"/>
          <w:rFonts w:ascii="宋体" w:hAnsi="宋体"/>
          <w:b/>
          <w:bCs/>
          <w:sz w:val="22"/>
          <w:szCs w:val="22"/>
        </w:rPr>
      </w:pPr>
      <w:r w:rsidRPr="00A929CA">
        <w:rPr>
          <w:rStyle w:val="NormalCharacter"/>
          <w:rFonts w:ascii="宋体" w:hAnsi="宋体"/>
          <w:b/>
          <w:bCs/>
          <w:sz w:val="22"/>
          <w:szCs w:val="22"/>
        </w:rPr>
        <w:t>14.4招标程序：</w:t>
      </w:r>
    </w:p>
    <w:p w:rsidR="006E670C" w:rsidRPr="00A929CA" w:rsidRDefault="00FB0496">
      <w:pPr>
        <w:tabs>
          <w:tab w:val="left" w:pos="0"/>
        </w:tabs>
        <w:spacing w:line="440" w:lineRule="exact"/>
        <w:rPr>
          <w:rStyle w:val="NormalCharacter"/>
          <w:rFonts w:ascii="宋体" w:hAnsi="宋体"/>
          <w:b/>
          <w:bCs/>
          <w:sz w:val="22"/>
          <w:szCs w:val="22"/>
        </w:rPr>
      </w:pPr>
      <w:r w:rsidRPr="00A929CA">
        <w:rPr>
          <w:rStyle w:val="NormalCharacter"/>
          <w:rFonts w:ascii="宋体" w:hAnsi="宋体"/>
          <w:sz w:val="22"/>
          <w:szCs w:val="22"/>
        </w:rPr>
        <w:t>14.4.1对投标文件的初审：</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lastRenderedPageBreak/>
        <w:t>14.4.1.1初审内容为投标文件是否符合招标文件的要求、内容是否完整，文件签署是否齐全。</w:t>
      </w:r>
    </w:p>
    <w:p w:rsidR="006E670C" w:rsidRPr="00A929CA" w:rsidRDefault="00FB0496">
      <w:pPr>
        <w:spacing w:line="440" w:lineRule="atLeast"/>
        <w:rPr>
          <w:rStyle w:val="NormalCharacter"/>
          <w:rFonts w:ascii="宋体" w:hAnsi="宋体"/>
          <w:kern w:val="0"/>
          <w:sz w:val="22"/>
          <w:szCs w:val="22"/>
        </w:rPr>
      </w:pPr>
      <w:r w:rsidRPr="00A929CA">
        <w:rPr>
          <w:rStyle w:val="NormalCharacter"/>
          <w:rFonts w:ascii="宋体" w:hAnsi="宋体"/>
          <w:kern w:val="0"/>
          <w:sz w:val="22"/>
          <w:szCs w:val="22"/>
        </w:rPr>
        <w:t>14.4.1.2对不同文字文本投标文件的解释发生异议的，以中文文本为准；投标人不同意以上修正，则其投标将被拒绝。</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14.4.1.3与招标文件有重大偏离的投标文件将被拒绝。</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14.4.1.4评标小组对投标文件的判定，只依据投标文件内容本身，不依靠开标后的任何外来证明。</w:t>
      </w:r>
    </w:p>
    <w:p w:rsidR="006E670C" w:rsidRPr="00A929CA" w:rsidRDefault="00FB0496">
      <w:pPr>
        <w:tabs>
          <w:tab w:val="left" w:pos="0"/>
        </w:tabs>
        <w:spacing w:line="440" w:lineRule="exact"/>
        <w:rPr>
          <w:rStyle w:val="NormalCharacter"/>
          <w:rFonts w:ascii="宋体" w:hAnsi="宋体"/>
          <w:b/>
          <w:bCs/>
          <w:sz w:val="22"/>
          <w:szCs w:val="22"/>
        </w:rPr>
      </w:pPr>
      <w:r w:rsidRPr="00A929CA">
        <w:rPr>
          <w:rStyle w:val="NormalCharacter"/>
          <w:rFonts w:ascii="宋体" w:hAnsi="宋体"/>
          <w:sz w:val="22"/>
          <w:szCs w:val="22"/>
        </w:rPr>
        <w:t>14.4.2投标文件的澄清：</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14.4.2.1评标小组有权就投标文件中含混之处向投标人提出询问或澄清要求。投标人必须按照招标人通知的时间、地点派员进行答疑和澄清；</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14.4.2.2必要时评标小组可要求投标人就澄清的问题作书面回答，该书面回答应有投标人的法定代表人（或负责人）或其委托代理人的签字，并作为投标文件的一部分；</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14.4.2.3凡发现有两份及以上投标文件相互之间有特别相同或相似之处，且经询标澄清，投标人无令人信服的理由和可靠证据证明其合理性的，经评标小组半数以上成员确认，其投标文件按无效标处理，不进入下一阶段的评标。</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14.4.3投标文件的评审:</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14.4.3.1评标严格按照招标文件的要求和条件，以公正、公平、效益的原则进行；</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t>14.4.3.2招标过程中如发现有舞弊情况，由评标小组集体讨论，予以认定。</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14.4.4中标条件：</w:t>
      </w:r>
    </w:p>
    <w:p w:rsidR="006E670C" w:rsidRPr="00A929CA" w:rsidRDefault="00FB0496">
      <w:pPr>
        <w:spacing w:line="440" w:lineRule="exact"/>
        <w:rPr>
          <w:rStyle w:val="NormalCharacter"/>
          <w:rFonts w:ascii="宋体" w:hAnsi="宋体"/>
          <w:sz w:val="22"/>
          <w:szCs w:val="22"/>
        </w:rPr>
      </w:pPr>
      <w:r w:rsidRPr="00A929CA">
        <w:rPr>
          <w:rStyle w:val="NormalCharacter"/>
          <w:rFonts w:ascii="宋体" w:hAnsi="宋体"/>
          <w:sz w:val="22"/>
          <w:szCs w:val="22"/>
        </w:rPr>
        <w:t>14.4.4.1投标文件符合招标文件要求；</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14.4.4.2评标小组根据评标得分的情况，按</w:t>
      </w:r>
      <w:r w:rsidRPr="00A929CA">
        <w:rPr>
          <w:rStyle w:val="NormalCharacter"/>
          <w:rFonts w:ascii="宋体" w:hAnsi="宋体" w:hint="eastAsia"/>
          <w:sz w:val="22"/>
          <w:szCs w:val="22"/>
        </w:rPr>
        <w:t>得分</w:t>
      </w:r>
      <w:r w:rsidRPr="00A929CA">
        <w:rPr>
          <w:rStyle w:val="NormalCharacter"/>
          <w:rFonts w:ascii="宋体" w:hAnsi="宋体"/>
          <w:sz w:val="22"/>
          <w:szCs w:val="22"/>
        </w:rPr>
        <w:t>由高到低顺序排名，向招标人推荐</w:t>
      </w:r>
      <w:r w:rsidR="0088313A" w:rsidRPr="00A929CA">
        <w:rPr>
          <w:rStyle w:val="NormalCharacter"/>
          <w:rFonts w:ascii="宋体" w:hAnsi="宋体" w:hint="eastAsia"/>
          <w:sz w:val="22"/>
          <w:szCs w:val="22"/>
        </w:rPr>
        <w:t>十</w:t>
      </w:r>
      <w:r w:rsidRPr="00A929CA">
        <w:rPr>
          <w:rStyle w:val="NormalCharacter"/>
          <w:rFonts w:ascii="宋体" w:hAnsi="宋体"/>
          <w:sz w:val="22"/>
          <w:szCs w:val="22"/>
        </w:rPr>
        <w:t>名</w:t>
      </w:r>
      <w:r w:rsidRPr="00A929CA">
        <w:rPr>
          <w:rStyle w:val="NormalCharacter"/>
          <w:rFonts w:ascii="宋体" w:hAnsi="宋体" w:hint="eastAsia"/>
          <w:sz w:val="22"/>
          <w:szCs w:val="22"/>
        </w:rPr>
        <w:t>投标人作为</w:t>
      </w:r>
      <w:r w:rsidRPr="00A929CA">
        <w:rPr>
          <w:rStyle w:val="NormalCharacter"/>
          <w:rFonts w:ascii="宋体" w:hAnsi="宋体"/>
          <w:sz w:val="22"/>
          <w:szCs w:val="22"/>
        </w:rPr>
        <w:t>中标候选人；综合得分相同的，先</w:t>
      </w:r>
      <w:proofErr w:type="gramStart"/>
      <w:r w:rsidRPr="00A929CA">
        <w:rPr>
          <w:rStyle w:val="NormalCharacter"/>
          <w:rFonts w:ascii="宋体" w:hAnsi="宋体"/>
          <w:sz w:val="22"/>
          <w:szCs w:val="22"/>
        </w:rPr>
        <w:t>按</w:t>
      </w:r>
      <w:r w:rsidRPr="00A929CA">
        <w:rPr>
          <w:rStyle w:val="NormalCharacter"/>
          <w:rFonts w:ascii="宋体" w:hAnsi="宋体" w:hint="eastAsia"/>
          <w:sz w:val="22"/>
          <w:szCs w:val="22"/>
        </w:rPr>
        <w:t>收益</w:t>
      </w:r>
      <w:proofErr w:type="gramEnd"/>
      <w:r w:rsidRPr="00A929CA">
        <w:rPr>
          <w:rStyle w:val="NormalCharacter"/>
          <w:rFonts w:ascii="宋体" w:hAnsi="宋体" w:hint="eastAsia"/>
          <w:sz w:val="22"/>
          <w:szCs w:val="22"/>
        </w:rPr>
        <w:t>水平累计</w:t>
      </w:r>
      <w:r w:rsidRPr="00A929CA">
        <w:rPr>
          <w:rStyle w:val="NormalCharacter"/>
          <w:rFonts w:ascii="宋体" w:hAnsi="宋体"/>
          <w:sz w:val="22"/>
          <w:szCs w:val="22"/>
        </w:rPr>
        <w:t>得分高者优先；出现</w:t>
      </w:r>
      <w:r w:rsidRPr="00A929CA">
        <w:rPr>
          <w:rStyle w:val="NormalCharacter"/>
          <w:rFonts w:ascii="宋体" w:hAnsi="宋体" w:hint="eastAsia"/>
          <w:sz w:val="22"/>
          <w:szCs w:val="22"/>
        </w:rPr>
        <w:t>收益水平累计</w:t>
      </w:r>
      <w:r w:rsidRPr="00A929CA">
        <w:rPr>
          <w:rStyle w:val="NormalCharacter"/>
          <w:rFonts w:ascii="宋体" w:hAnsi="宋体"/>
          <w:sz w:val="22"/>
          <w:szCs w:val="22"/>
        </w:rPr>
        <w:t>得分也相同，则由</w:t>
      </w:r>
      <w:r w:rsidRPr="00A929CA">
        <w:rPr>
          <w:rStyle w:val="NormalCharacter"/>
          <w:rFonts w:ascii="宋体" w:hAnsi="宋体" w:hint="eastAsia"/>
          <w:sz w:val="22"/>
          <w:szCs w:val="22"/>
        </w:rPr>
        <w:t>活期存款利率</w:t>
      </w:r>
      <w:r w:rsidRPr="00A929CA">
        <w:rPr>
          <w:rStyle w:val="NormalCharacter"/>
          <w:rFonts w:ascii="宋体" w:hAnsi="宋体"/>
          <w:sz w:val="22"/>
          <w:szCs w:val="22"/>
        </w:rPr>
        <w:t>得分</w:t>
      </w:r>
      <w:r w:rsidRPr="00A929CA">
        <w:rPr>
          <w:rStyle w:val="NormalCharacter"/>
          <w:rFonts w:ascii="宋体" w:hAnsi="宋体" w:hint="eastAsia"/>
          <w:sz w:val="22"/>
          <w:szCs w:val="22"/>
        </w:rPr>
        <w:t>高者优先；若出现上述得分均</w:t>
      </w:r>
      <w:r w:rsidRPr="00A929CA">
        <w:rPr>
          <w:rStyle w:val="NormalCharacter"/>
          <w:rFonts w:ascii="宋体" w:hAnsi="宋体"/>
          <w:sz w:val="22"/>
          <w:szCs w:val="22"/>
        </w:rPr>
        <w:t>相同</w:t>
      </w:r>
      <w:r w:rsidRPr="00A929CA">
        <w:rPr>
          <w:rStyle w:val="NormalCharacter"/>
          <w:rFonts w:ascii="宋体" w:hAnsi="宋体" w:hint="eastAsia"/>
          <w:sz w:val="22"/>
          <w:szCs w:val="22"/>
        </w:rPr>
        <w:t>，则由</w:t>
      </w:r>
      <w:r w:rsidRPr="00A929CA">
        <w:rPr>
          <w:rStyle w:val="NormalCharacter"/>
          <w:rFonts w:ascii="宋体" w:hAnsi="宋体"/>
          <w:sz w:val="22"/>
          <w:szCs w:val="22"/>
        </w:rPr>
        <w:t>投标人抽签决定。</w:t>
      </w:r>
    </w:p>
    <w:p w:rsidR="006E670C" w:rsidRPr="00A929CA" w:rsidRDefault="00FB0496">
      <w:pPr>
        <w:tabs>
          <w:tab w:val="left" w:pos="780"/>
        </w:tabs>
        <w:spacing w:line="440" w:lineRule="exact"/>
        <w:rPr>
          <w:rStyle w:val="NormalCharacter"/>
          <w:rFonts w:ascii="宋体" w:hAnsi="宋体"/>
          <w:b/>
          <w:bCs/>
          <w:sz w:val="22"/>
          <w:szCs w:val="22"/>
        </w:rPr>
      </w:pPr>
      <w:r w:rsidRPr="00A929CA">
        <w:rPr>
          <w:rStyle w:val="NormalCharacter"/>
          <w:rFonts w:ascii="宋体" w:hAnsi="宋体"/>
          <w:b/>
          <w:bCs/>
          <w:sz w:val="22"/>
          <w:szCs w:val="22"/>
        </w:rPr>
        <w:t>15.招标过程保密</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15.1招标之后，直到授予投标人合同止，凡是属于审查、澄清、评价和比较投标文件的有关资料以及授标意向等情况，均不得向投标人或其他无关人员透露。</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sz w:val="22"/>
          <w:szCs w:val="22"/>
        </w:rPr>
        <w:t>15.2 在招标期间，投标人企图影响招标人的任何活动，将导致投标被拒绝，并承担相应法律责任。</w:t>
      </w:r>
    </w:p>
    <w:p w:rsidR="006E670C" w:rsidRPr="00A929CA" w:rsidRDefault="00FB0496">
      <w:pPr>
        <w:tabs>
          <w:tab w:val="left" w:pos="0"/>
        </w:tabs>
        <w:spacing w:line="440" w:lineRule="exact"/>
        <w:rPr>
          <w:rStyle w:val="NormalCharacter"/>
          <w:rFonts w:ascii="宋体" w:hAnsi="宋体"/>
          <w:sz w:val="22"/>
          <w:szCs w:val="22"/>
        </w:rPr>
      </w:pPr>
      <w:r w:rsidRPr="00A929CA">
        <w:rPr>
          <w:rStyle w:val="NormalCharacter"/>
          <w:rFonts w:ascii="宋体" w:hAnsi="宋体"/>
          <w:b/>
          <w:bCs/>
          <w:sz w:val="22"/>
          <w:szCs w:val="22"/>
        </w:rPr>
        <w:t>16.定标</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lastRenderedPageBreak/>
        <w:t>评标小组根据评标得分的情况，按</w:t>
      </w:r>
      <w:r w:rsidRPr="00A929CA">
        <w:rPr>
          <w:rStyle w:val="NormalCharacter"/>
          <w:rFonts w:ascii="宋体" w:hAnsi="宋体" w:hint="eastAsia"/>
          <w:sz w:val="22"/>
          <w:szCs w:val="22"/>
        </w:rPr>
        <w:t>得分</w:t>
      </w:r>
      <w:r w:rsidRPr="00A929CA">
        <w:rPr>
          <w:rStyle w:val="NormalCharacter"/>
          <w:rFonts w:ascii="宋体" w:hAnsi="宋体"/>
          <w:sz w:val="22"/>
          <w:szCs w:val="22"/>
        </w:rPr>
        <w:t>由高到低顺序排名，向招标人推荐</w:t>
      </w:r>
      <w:r w:rsidR="00754FC2" w:rsidRPr="00A929CA">
        <w:rPr>
          <w:rStyle w:val="NormalCharacter"/>
          <w:rFonts w:ascii="宋体" w:hAnsi="宋体" w:hint="eastAsia"/>
          <w:sz w:val="22"/>
          <w:szCs w:val="22"/>
        </w:rPr>
        <w:t>十</w:t>
      </w:r>
      <w:r w:rsidRPr="00A929CA">
        <w:rPr>
          <w:rStyle w:val="NormalCharacter"/>
          <w:rFonts w:ascii="宋体" w:hAnsi="宋体"/>
          <w:sz w:val="22"/>
          <w:szCs w:val="22"/>
        </w:rPr>
        <w:t>名</w:t>
      </w:r>
      <w:r w:rsidRPr="00A929CA">
        <w:rPr>
          <w:rStyle w:val="NormalCharacter"/>
          <w:rFonts w:ascii="宋体" w:hAnsi="宋体" w:hint="eastAsia"/>
          <w:sz w:val="22"/>
          <w:szCs w:val="22"/>
        </w:rPr>
        <w:t>作为</w:t>
      </w:r>
      <w:r w:rsidRPr="00A929CA">
        <w:rPr>
          <w:rStyle w:val="NormalCharacter"/>
          <w:rFonts w:ascii="宋体" w:hAnsi="宋体"/>
          <w:sz w:val="22"/>
          <w:szCs w:val="22"/>
        </w:rPr>
        <w:t>中标候选人；综合得分相同的，先</w:t>
      </w:r>
      <w:proofErr w:type="gramStart"/>
      <w:r w:rsidRPr="00A929CA">
        <w:rPr>
          <w:rStyle w:val="NormalCharacter"/>
          <w:rFonts w:ascii="宋体" w:hAnsi="宋体"/>
          <w:sz w:val="22"/>
          <w:szCs w:val="22"/>
        </w:rPr>
        <w:t>按</w:t>
      </w:r>
      <w:r w:rsidRPr="00A929CA">
        <w:rPr>
          <w:rStyle w:val="NormalCharacter"/>
          <w:rFonts w:ascii="宋体" w:hAnsi="宋体" w:hint="eastAsia"/>
          <w:sz w:val="22"/>
          <w:szCs w:val="22"/>
        </w:rPr>
        <w:t>收益</w:t>
      </w:r>
      <w:proofErr w:type="gramEnd"/>
      <w:r w:rsidRPr="00A929CA">
        <w:rPr>
          <w:rStyle w:val="NormalCharacter"/>
          <w:rFonts w:ascii="宋体" w:hAnsi="宋体" w:hint="eastAsia"/>
          <w:sz w:val="22"/>
          <w:szCs w:val="22"/>
        </w:rPr>
        <w:t>水平累计</w:t>
      </w:r>
      <w:r w:rsidRPr="00A929CA">
        <w:rPr>
          <w:rStyle w:val="NormalCharacter"/>
          <w:rFonts w:ascii="宋体" w:hAnsi="宋体"/>
          <w:sz w:val="22"/>
          <w:szCs w:val="22"/>
        </w:rPr>
        <w:t>得分高者优先；出现</w:t>
      </w:r>
      <w:r w:rsidRPr="00A929CA">
        <w:rPr>
          <w:rStyle w:val="NormalCharacter"/>
          <w:rFonts w:ascii="宋体" w:hAnsi="宋体" w:hint="eastAsia"/>
          <w:sz w:val="22"/>
          <w:szCs w:val="22"/>
        </w:rPr>
        <w:t>收益水平累计</w:t>
      </w:r>
      <w:r w:rsidRPr="00A929CA">
        <w:rPr>
          <w:rStyle w:val="NormalCharacter"/>
          <w:rFonts w:ascii="宋体" w:hAnsi="宋体"/>
          <w:sz w:val="22"/>
          <w:szCs w:val="22"/>
        </w:rPr>
        <w:t>得分也相同，则由</w:t>
      </w:r>
      <w:r w:rsidRPr="00A929CA">
        <w:rPr>
          <w:rStyle w:val="NormalCharacter"/>
          <w:rFonts w:ascii="宋体" w:hAnsi="宋体" w:hint="eastAsia"/>
          <w:sz w:val="22"/>
          <w:szCs w:val="22"/>
        </w:rPr>
        <w:t>活期存款利率</w:t>
      </w:r>
      <w:r w:rsidRPr="00A929CA">
        <w:rPr>
          <w:rStyle w:val="NormalCharacter"/>
          <w:rFonts w:ascii="宋体" w:hAnsi="宋体"/>
          <w:sz w:val="22"/>
          <w:szCs w:val="22"/>
        </w:rPr>
        <w:t>得分</w:t>
      </w:r>
      <w:r w:rsidRPr="00A929CA">
        <w:rPr>
          <w:rStyle w:val="NormalCharacter"/>
          <w:rFonts w:ascii="宋体" w:hAnsi="宋体" w:hint="eastAsia"/>
          <w:sz w:val="22"/>
          <w:szCs w:val="22"/>
        </w:rPr>
        <w:t>高者优先；若出现上述得分均</w:t>
      </w:r>
      <w:r w:rsidRPr="00A929CA">
        <w:rPr>
          <w:rStyle w:val="NormalCharacter"/>
          <w:rFonts w:ascii="宋体" w:hAnsi="宋体"/>
          <w:sz w:val="22"/>
          <w:szCs w:val="22"/>
        </w:rPr>
        <w:t>相同</w:t>
      </w:r>
      <w:r w:rsidRPr="00A929CA">
        <w:rPr>
          <w:rStyle w:val="NormalCharacter"/>
          <w:rFonts w:ascii="宋体" w:hAnsi="宋体" w:hint="eastAsia"/>
          <w:sz w:val="22"/>
          <w:szCs w:val="22"/>
        </w:rPr>
        <w:t>，则由</w:t>
      </w:r>
      <w:r w:rsidRPr="00A929CA">
        <w:rPr>
          <w:rStyle w:val="NormalCharacter"/>
          <w:rFonts w:ascii="宋体" w:hAnsi="宋体"/>
          <w:sz w:val="22"/>
          <w:szCs w:val="22"/>
        </w:rPr>
        <w:t>投标人抽签决定。</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b/>
          <w:bCs/>
          <w:sz w:val="22"/>
          <w:szCs w:val="22"/>
        </w:rPr>
        <w:t>17.评标报告</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17.1评标小组应向招标人提交评标报告。</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17.2评标报告内容包括评标办法和过程（开标记录、评标内容、过程和结果，询标澄清纪要等），投标人的优劣对比分析，评审结果和基本结论，存在问题和不同意见，并向招标人按规定推荐中标候选人（预中标投标人优劣对比和存在问题，其他建议等）。</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17.3评标小组向招标人提交的评标报告，应根据评审细则和过程由评标小组起草，按少数服从多数的原则通过。评标小组全体成员应在评标报告上签字认可，评标小组成员如有保留意见，可以在评标报告中阐明。</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b/>
          <w:bCs/>
          <w:sz w:val="22"/>
          <w:szCs w:val="22"/>
        </w:rPr>
        <w:t>18.公示</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18.1中标候选人确定后，招标人应在发布过招标公告的网站上公示3个工作日，公示期结束，无异议的，发出《中标通知书》。</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18.2招标人应当在确定中标人之日起15个工作日内向有关部门提交招标情况的书面报告。</w:t>
      </w:r>
    </w:p>
    <w:p w:rsidR="006E670C" w:rsidRPr="00A929CA" w:rsidRDefault="00FB0496">
      <w:pPr>
        <w:tabs>
          <w:tab w:val="left" w:pos="780"/>
        </w:tabs>
        <w:spacing w:line="440" w:lineRule="exact"/>
        <w:rPr>
          <w:rStyle w:val="NormalCharacter"/>
          <w:rFonts w:ascii="宋体" w:hAnsi="宋体"/>
          <w:sz w:val="22"/>
          <w:szCs w:val="22"/>
        </w:rPr>
      </w:pPr>
      <w:r w:rsidRPr="00A929CA">
        <w:rPr>
          <w:rStyle w:val="NormalCharacter"/>
          <w:rFonts w:ascii="宋体" w:hAnsi="宋体"/>
          <w:sz w:val="22"/>
          <w:szCs w:val="22"/>
        </w:rPr>
        <w:t>18.3除法律法规另有规定外，招标人应当根据评标小组推荐的顺序确定中标人，不得在评标小组推荐的中标候选人以外确定中标单位，否则，招标代理机构或监管单位应当责令其改正，并依法追究招标人及其领导的责任。</w:t>
      </w:r>
    </w:p>
    <w:p w:rsidR="006E670C" w:rsidRPr="00A929CA" w:rsidRDefault="006E670C">
      <w:pPr>
        <w:spacing w:line="440" w:lineRule="exact"/>
        <w:ind w:firstLineChars="200" w:firstLine="440"/>
        <w:rPr>
          <w:rStyle w:val="NormalCharacter"/>
          <w:rFonts w:ascii="宋体" w:hAnsi="宋体"/>
          <w:sz w:val="22"/>
          <w:szCs w:val="22"/>
        </w:rPr>
      </w:pPr>
    </w:p>
    <w:p w:rsidR="006E670C" w:rsidRPr="00A929CA" w:rsidRDefault="006E670C">
      <w:pPr>
        <w:spacing w:line="440" w:lineRule="exact"/>
        <w:ind w:firstLineChars="200" w:firstLine="44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6E670C">
      <w:pPr>
        <w:pStyle w:val="a0"/>
        <w:ind w:left="1470" w:right="1470"/>
        <w:rPr>
          <w:rStyle w:val="NormalCharacter"/>
          <w:rFonts w:ascii="宋体" w:hAnsi="宋体"/>
          <w:sz w:val="22"/>
          <w:szCs w:val="22"/>
        </w:rPr>
      </w:pPr>
    </w:p>
    <w:p w:rsidR="006E670C" w:rsidRPr="00A929CA" w:rsidRDefault="00FB0496">
      <w:pPr>
        <w:jc w:val="center"/>
        <w:rPr>
          <w:rStyle w:val="NormalCharacter"/>
          <w:rFonts w:ascii="新宋体" w:eastAsia="新宋体" w:hAnsi="新宋体"/>
          <w:b/>
          <w:bCs/>
          <w:sz w:val="22"/>
          <w:szCs w:val="22"/>
        </w:rPr>
      </w:pPr>
      <w:r w:rsidRPr="00A929CA">
        <w:rPr>
          <w:rStyle w:val="NormalCharacter"/>
          <w:rFonts w:hint="eastAsia"/>
          <w:b/>
          <w:sz w:val="36"/>
          <w:szCs w:val="36"/>
        </w:rPr>
        <w:lastRenderedPageBreak/>
        <w:t>第四部分、招标评审细则</w:t>
      </w:r>
    </w:p>
    <w:p w:rsidR="006E670C" w:rsidRPr="00A929CA" w:rsidRDefault="00FB0496">
      <w:pPr>
        <w:pStyle w:val="PlainText"/>
        <w:snapToGrid w:val="0"/>
        <w:spacing w:line="440" w:lineRule="exact"/>
        <w:ind w:rightChars="-159" w:right="-334"/>
        <w:rPr>
          <w:rStyle w:val="NormalCharacter"/>
          <w:rFonts w:hAnsi="宋体"/>
          <w:b/>
          <w:sz w:val="22"/>
          <w:szCs w:val="22"/>
        </w:rPr>
      </w:pPr>
      <w:r w:rsidRPr="00A929CA">
        <w:rPr>
          <w:rStyle w:val="NormalCharacter"/>
          <w:rFonts w:hAnsi="宋体"/>
          <w:b/>
          <w:sz w:val="22"/>
          <w:szCs w:val="22"/>
        </w:rPr>
        <w:t>一、开标准备</w:t>
      </w:r>
    </w:p>
    <w:p w:rsidR="006E670C" w:rsidRPr="00A929CA" w:rsidRDefault="00FB0496">
      <w:pPr>
        <w:pStyle w:val="PlainText"/>
        <w:snapToGrid w:val="0"/>
        <w:spacing w:line="440" w:lineRule="exact"/>
        <w:ind w:rightChars="-42" w:right="-88" w:firstLineChars="200" w:firstLine="440"/>
        <w:rPr>
          <w:rStyle w:val="NormalCharacter"/>
          <w:rFonts w:hAnsi="宋体"/>
          <w:bCs/>
          <w:sz w:val="22"/>
          <w:szCs w:val="22"/>
        </w:rPr>
      </w:pPr>
      <w:r w:rsidRPr="00A929CA">
        <w:rPr>
          <w:rStyle w:val="NormalCharacter"/>
          <w:rFonts w:hAnsi="宋体"/>
          <w:bCs/>
          <w:sz w:val="22"/>
          <w:szCs w:val="22"/>
        </w:rPr>
        <w:t>本招标项目将在规定的时间和地点进行开标，投标人的法定代表人（或负责人）或其授权代表应参加开标会并签到。投标人的法定代表人（或负责人）或其授权代表未按时签到的，视同放弃开标权利、认可开标结果。</w:t>
      </w:r>
    </w:p>
    <w:p w:rsidR="006E670C" w:rsidRPr="00A929CA" w:rsidRDefault="00FB0496">
      <w:pPr>
        <w:pStyle w:val="PlainText"/>
        <w:snapToGrid w:val="0"/>
        <w:spacing w:line="440" w:lineRule="exact"/>
        <w:ind w:rightChars="-159" w:right="-334"/>
        <w:rPr>
          <w:rStyle w:val="NormalCharacter"/>
          <w:rFonts w:hAnsi="宋体"/>
          <w:b/>
          <w:sz w:val="22"/>
          <w:szCs w:val="22"/>
        </w:rPr>
      </w:pPr>
      <w:r w:rsidRPr="00A929CA">
        <w:rPr>
          <w:rStyle w:val="NormalCharacter"/>
          <w:rFonts w:hAnsi="宋体"/>
          <w:b/>
          <w:sz w:val="22"/>
          <w:szCs w:val="22"/>
        </w:rPr>
        <w:t>二、开标程序</w:t>
      </w:r>
    </w:p>
    <w:p w:rsidR="006E670C" w:rsidRPr="00A929CA" w:rsidRDefault="00FB0496">
      <w:pPr>
        <w:pStyle w:val="PlainText"/>
        <w:snapToGrid w:val="0"/>
        <w:spacing w:line="440" w:lineRule="exact"/>
        <w:ind w:rightChars="-159" w:right="-334" w:firstLineChars="200" w:firstLine="440"/>
        <w:rPr>
          <w:rStyle w:val="NormalCharacter"/>
          <w:rFonts w:hAnsi="宋体"/>
          <w:sz w:val="22"/>
          <w:szCs w:val="22"/>
        </w:rPr>
      </w:pPr>
      <w:r w:rsidRPr="00A929CA">
        <w:rPr>
          <w:rStyle w:val="NormalCharacter"/>
          <w:rFonts w:hAnsi="宋体"/>
          <w:sz w:val="22"/>
          <w:szCs w:val="22"/>
        </w:rPr>
        <w:t>1、主持人宣布开标；</w:t>
      </w:r>
    </w:p>
    <w:p w:rsidR="006E670C" w:rsidRPr="00A929CA" w:rsidRDefault="00FB0496">
      <w:pPr>
        <w:pStyle w:val="PlainText"/>
        <w:snapToGrid w:val="0"/>
        <w:spacing w:line="440" w:lineRule="exact"/>
        <w:ind w:rightChars="-159" w:right="-334" w:firstLineChars="200" w:firstLine="440"/>
        <w:rPr>
          <w:rStyle w:val="NormalCharacter"/>
          <w:rFonts w:hAnsi="宋体"/>
          <w:sz w:val="22"/>
          <w:szCs w:val="22"/>
        </w:rPr>
      </w:pPr>
      <w:r w:rsidRPr="00A929CA">
        <w:rPr>
          <w:rStyle w:val="NormalCharacter"/>
          <w:rFonts w:hAnsi="宋体"/>
          <w:sz w:val="22"/>
          <w:szCs w:val="22"/>
        </w:rPr>
        <w:t>2、介绍工作人员名单；</w:t>
      </w:r>
    </w:p>
    <w:p w:rsidR="006E670C" w:rsidRPr="00A929CA" w:rsidRDefault="00FB0496">
      <w:pPr>
        <w:pStyle w:val="PlainText"/>
        <w:snapToGrid w:val="0"/>
        <w:spacing w:line="440" w:lineRule="exact"/>
        <w:ind w:rightChars="-159" w:right="-334" w:firstLineChars="200" w:firstLine="440"/>
        <w:rPr>
          <w:rStyle w:val="NormalCharacter"/>
          <w:rFonts w:hAnsi="宋体"/>
          <w:sz w:val="22"/>
          <w:szCs w:val="22"/>
        </w:rPr>
      </w:pPr>
      <w:r w:rsidRPr="00A929CA">
        <w:rPr>
          <w:rStyle w:val="NormalCharacter"/>
          <w:rFonts w:hAnsi="宋体"/>
          <w:sz w:val="22"/>
          <w:szCs w:val="22"/>
        </w:rPr>
        <w:t>3、验标，开启投标文件；</w:t>
      </w:r>
    </w:p>
    <w:p w:rsidR="006E670C" w:rsidRPr="00A929CA" w:rsidRDefault="00FB0496">
      <w:pPr>
        <w:pStyle w:val="PlainText"/>
        <w:snapToGrid w:val="0"/>
        <w:spacing w:line="440" w:lineRule="exact"/>
        <w:ind w:rightChars="-159" w:right="-334" w:firstLineChars="200" w:firstLine="440"/>
        <w:rPr>
          <w:rStyle w:val="NormalCharacter"/>
          <w:rFonts w:hAnsi="宋体"/>
          <w:sz w:val="22"/>
          <w:szCs w:val="22"/>
        </w:rPr>
      </w:pPr>
      <w:r w:rsidRPr="00A929CA">
        <w:rPr>
          <w:rStyle w:val="NormalCharacter"/>
          <w:rFonts w:hAnsi="宋体"/>
          <w:sz w:val="22"/>
          <w:szCs w:val="22"/>
        </w:rPr>
        <w:t>4、宣布有关注意事项；</w:t>
      </w:r>
    </w:p>
    <w:p w:rsidR="006E670C" w:rsidRPr="00A929CA" w:rsidRDefault="00FB0496">
      <w:pPr>
        <w:pStyle w:val="PlainText"/>
        <w:snapToGrid w:val="0"/>
        <w:spacing w:line="440" w:lineRule="exact"/>
        <w:ind w:rightChars="-159" w:right="-334" w:firstLineChars="200" w:firstLine="440"/>
        <w:rPr>
          <w:rStyle w:val="NormalCharacter"/>
          <w:rFonts w:hAnsi="宋体"/>
          <w:sz w:val="22"/>
          <w:szCs w:val="22"/>
        </w:rPr>
      </w:pPr>
      <w:r w:rsidRPr="00A929CA">
        <w:rPr>
          <w:rStyle w:val="NormalCharacter"/>
          <w:rFonts w:hAnsi="宋体"/>
          <w:sz w:val="22"/>
          <w:szCs w:val="22"/>
        </w:rPr>
        <w:t>5、主持人宣布开标大会结束。</w:t>
      </w:r>
    </w:p>
    <w:p w:rsidR="006E670C" w:rsidRPr="00A929CA" w:rsidRDefault="00FB0496">
      <w:pPr>
        <w:pStyle w:val="PlainText"/>
        <w:snapToGrid w:val="0"/>
        <w:spacing w:line="440" w:lineRule="exact"/>
        <w:ind w:rightChars="-159" w:right="-334"/>
        <w:rPr>
          <w:rStyle w:val="NormalCharacter"/>
          <w:rFonts w:hAnsi="宋体"/>
          <w:b/>
          <w:sz w:val="22"/>
          <w:szCs w:val="22"/>
        </w:rPr>
      </w:pPr>
      <w:r w:rsidRPr="00A929CA">
        <w:rPr>
          <w:rStyle w:val="NormalCharacter"/>
          <w:rFonts w:hAnsi="宋体"/>
          <w:b/>
          <w:sz w:val="22"/>
          <w:szCs w:val="22"/>
        </w:rPr>
        <w:t>三、评标</w:t>
      </w:r>
    </w:p>
    <w:p w:rsidR="006E670C" w:rsidRPr="00A929CA" w:rsidRDefault="00FB0496">
      <w:pPr>
        <w:pStyle w:val="PlainText"/>
        <w:snapToGrid w:val="0"/>
        <w:spacing w:line="440" w:lineRule="exact"/>
        <w:ind w:leftChars="228" w:left="700" w:rightChars="-159" w:right="-334" w:hangingChars="100" w:hanging="221"/>
        <w:rPr>
          <w:rStyle w:val="NormalCharacter"/>
          <w:rFonts w:hAnsi="宋体"/>
          <w:b/>
          <w:sz w:val="22"/>
          <w:szCs w:val="22"/>
        </w:rPr>
      </w:pPr>
      <w:r w:rsidRPr="00A929CA">
        <w:rPr>
          <w:rStyle w:val="NormalCharacter"/>
          <w:rFonts w:hAnsi="宋体"/>
          <w:b/>
          <w:sz w:val="22"/>
          <w:szCs w:val="22"/>
        </w:rPr>
        <w:t>（一）组建评标委员会</w:t>
      </w:r>
    </w:p>
    <w:p w:rsidR="006E670C" w:rsidRPr="00A929CA" w:rsidRDefault="00FB0496">
      <w:pPr>
        <w:pStyle w:val="PlainText"/>
        <w:snapToGrid w:val="0"/>
        <w:spacing w:line="440" w:lineRule="exact"/>
        <w:ind w:rightChars="-159" w:right="-334" w:firstLineChars="200" w:firstLine="440"/>
        <w:rPr>
          <w:rStyle w:val="NormalCharacter"/>
          <w:rFonts w:hAnsi="宋体"/>
          <w:sz w:val="22"/>
          <w:szCs w:val="22"/>
        </w:rPr>
      </w:pPr>
      <w:r w:rsidRPr="00A929CA">
        <w:rPr>
          <w:rStyle w:val="NormalCharacter"/>
          <w:rFonts w:hAnsi="宋体"/>
          <w:sz w:val="22"/>
          <w:szCs w:val="22"/>
        </w:rPr>
        <w:t>本项目评标委员会由评审专家和招标人代表等按相关要求奇数组成。</w:t>
      </w:r>
    </w:p>
    <w:p w:rsidR="006E670C" w:rsidRPr="00A929CA" w:rsidRDefault="00FB0496">
      <w:pPr>
        <w:pStyle w:val="PlainText"/>
        <w:snapToGrid w:val="0"/>
        <w:spacing w:line="440" w:lineRule="exact"/>
        <w:ind w:leftChars="228" w:left="700" w:rightChars="-159" w:right="-334" w:hangingChars="100" w:hanging="221"/>
        <w:rPr>
          <w:rStyle w:val="NormalCharacter"/>
          <w:rFonts w:hAnsi="宋体"/>
          <w:b/>
          <w:sz w:val="22"/>
          <w:szCs w:val="22"/>
        </w:rPr>
      </w:pPr>
      <w:r w:rsidRPr="00A929CA">
        <w:rPr>
          <w:rStyle w:val="NormalCharacter"/>
          <w:rFonts w:hAnsi="宋体"/>
          <w:b/>
          <w:sz w:val="22"/>
          <w:szCs w:val="22"/>
        </w:rPr>
        <w:t>（二）评标的方式</w:t>
      </w:r>
    </w:p>
    <w:p w:rsidR="006E670C" w:rsidRPr="00A929CA" w:rsidRDefault="00FB0496">
      <w:pPr>
        <w:pStyle w:val="PlainText"/>
        <w:snapToGrid w:val="0"/>
        <w:spacing w:line="440" w:lineRule="exact"/>
        <w:ind w:rightChars="-159" w:right="-334" w:firstLineChars="300" w:firstLine="660"/>
        <w:rPr>
          <w:rStyle w:val="NormalCharacter"/>
          <w:rFonts w:ascii="Times New Roman" w:hAnsi="宋体"/>
          <w:sz w:val="22"/>
          <w:szCs w:val="22"/>
        </w:rPr>
      </w:pPr>
      <w:r w:rsidRPr="00A929CA">
        <w:rPr>
          <w:rStyle w:val="NormalCharacter"/>
          <w:rFonts w:hAnsi="宋体"/>
          <w:sz w:val="22"/>
          <w:szCs w:val="22"/>
        </w:rPr>
        <w:t>本项目采用公开方式评标，评标的依据为招标文件和投标文件。</w:t>
      </w:r>
    </w:p>
    <w:p w:rsidR="006E670C" w:rsidRPr="00A929CA" w:rsidRDefault="00FB0496">
      <w:pPr>
        <w:pStyle w:val="PlainText"/>
        <w:snapToGrid w:val="0"/>
        <w:spacing w:line="440" w:lineRule="exact"/>
        <w:ind w:rightChars="-159" w:right="-334" w:firstLineChars="300" w:firstLine="660"/>
        <w:rPr>
          <w:rStyle w:val="NormalCharacter"/>
          <w:rFonts w:ascii="Times New Roman" w:hAnsi="宋体"/>
          <w:sz w:val="22"/>
          <w:szCs w:val="22"/>
        </w:rPr>
      </w:pPr>
      <w:r w:rsidRPr="00A929CA">
        <w:rPr>
          <w:rStyle w:val="NormalCharacter"/>
          <w:rFonts w:hAnsi="宋体" w:hint="eastAsia"/>
          <w:sz w:val="22"/>
          <w:szCs w:val="22"/>
        </w:rPr>
        <w:t>投标文件递交截止时及评审期间出现有效投标人不足</w:t>
      </w:r>
      <w:r w:rsidR="00754FC2" w:rsidRPr="00A929CA">
        <w:rPr>
          <w:rStyle w:val="NormalCharacter"/>
          <w:rFonts w:hAnsi="宋体" w:hint="eastAsia"/>
          <w:sz w:val="22"/>
          <w:szCs w:val="22"/>
        </w:rPr>
        <w:t>十</w:t>
      </w:r>
      <w:r w:rsidRPr="00A929CA">
        <w:rPr>
          <w:rStyle w:val="NormalCharacter"/>
          <w:rFonts w:hAnsi="宋体" w:hint="eastAsia"/>
          <w:sz w:val="22"/>
          <w:szCs w:val="22"/>
        </w:rPr>
        <w:t>家时，本</w:t>
      </w:r>
      <w:proofErr w:type="gramStart"/>
      <w:r w:rsidRPr="00A929CA">
        <w:rPr>
          <w:rStyle w:val="NormalCharacter"/>
          <w:rFonts w:hAnsi="宋体" w:hint="eastAsia"/>
          <w:sz w:val="22"/>
          <w:szCs w:val="22"/>
        </w:rPr>
        <w:t>项目作流标</w:t>
      </w:r>
      <w:proofErr w:type="gramEnd"/>
      <w:r w:rsidRPr="00A929CA">
        <w:rPr>
          <w:rStyle w:val="NormalCharacter"/>
          <w:rFonts w:hAnsi="宋体" w:hint="eastAsia"/>
          <w:sz w:val="22"/>
          <w:szCs w:val="22"/>
        </w:rPr>
        <w:t>处理。</w:t>
      </w:r>
    </w:p>
    <w:p w:rsidR="006E670C" w:rsidRPr="00A929CA" w:rsidRDefault="00FB0496">
      <w:pPr>
        <w:pStyle w:val="PlainText"/>
        <w:snapToGrid w:val="0"/>
        <w:spacing w:line="440" w:lineRule="exact"/>
        <w:ind w:leftChars="228" w:left="700" w:rightChars="-159" w:right="-334" w:hangingChars="100" w:hanging="221"/>
        <w:rPr>
          <w:rStyle w:val="NormalCharacter"/>
          <w:rFonts w:hAnsi="宋体"/>
          <w:b/>
          <w:sz w:val="22"/>
          <w:szCs w:val="22"/>
        </w:rPr>
      </w:pPr>
      <w:r w:rsidRPr="00A929CA">
        <w:rPr>
          <w:rStyle w:val="NormalCharacter"/>
          <w:rFonts w:hAnsi="宋体"/>
          <w:b/>
          <w:sz w:val="22"/>
          <w:szCs w:val="22"/>
        </w:rPr>
        <w:t>（三）评标程序</w:t>
      </w:r>
    </w:p>
    <w:p w:rsidR="006E670C" w:rsidRPr="00A929CA" w:rsidRDefault="00FB0496">
      <w:pPr>
        <w:snapToGrid w:val="0"/>
        <w:spacing w:line="440" w:lineRule="exact"/>
        <w:ind w:rightChars="-159" w:right="-334" w:firstLineChars="196" w:firstLine="433"/>
        <w:rPr>
          <w:rStyle w:val="NormalCharacter"/>
          <w:b/>
          <w:bCs/>
          <w:sz w:val="22"/>
          <w:szCs w:val="22"/>
        </w:rPr>
      </w:pPr>
      <w:r w:rsidRPr="00A929CA">
        <w:rPr>
          <w:rStyle w:val="NormalCharacter"/>
          <w:b/>
          <w:bCs/>
          <w:sz w:val="22"/>
          <w:szCs w:val="22"/>
        </w:rPr>
        <w:t>1.</w:t>
      </w:r>
      <w:r w:rsidRPr="00A929CA">
        <w:rPr>
          <w:rStyle w:val="NormalCharacter"/>
          <w:rFonts w:hAnsi="宋体"/>
          <w:b/>
          <w:bCs/>
          <w:sz w:val="22"/>
          <w:szCs w:val="22"/>
        </w:rPr>
        <w:t>形式审查</w:t>
      </w:r>
    </w:p>
    <w:p w:rsidR="006E670C" w:rsidRPr="00A929CA" w:rsidRDefault="00FB0496">
      <w:pPr>
        <w:snapToGrid w:val="0"/>
        <w:spacing w:line="440" w:lineRule="exact"/>
        <w:ind w:rightChars="-159" w:right="-334" w:firstLineChars="200" w:firstLine="440"/>
        <w:rPr>
          <w:rStyle w:val="NormalCharacter"/>
          <w:rFonts w:hAnsi="宋体"/>
          <w:sz w:val="22"/>
          <w:szCs w:val="22"/>
        </w:rPr>
      </w:pPr>
      <w:r w:rsidRPr="00A929CA">
        <w:rPr>
          <w:rStyle w:val="NormalCharacter"/>
          <w:rFonts w:hAnsi="宋体"/>
          <w:sz w:val="22"/>
          <w:szCs w:val="22"/>
        </w:rPr>
        <w:t>评标委员会对投标人的资格和投标文件的完整性、合法性等进行审查。</w:t>
      </w:r>
    </w:p>
    <w:p w:rsidR="006E670C" w:rsidRPr="00A929CA" w:rsidRDefault="00FB0496">
      <w:pPr>
        <w:snapToGrid w:val="0"/>
        <w:spacing w:line="440" w:lineRule="exact"/>
        <w:ind w:rightChars="-159" w:right="-334" w:firstLineChars="196" w:firstLine="433"/>
        <w:rPr>
          <w:rStyle w:val="NormalCharacter"/>
          <w:b/>
          <w:bCs/>
          <w:sz w:val="22"/>
          <w:szCs w:val="22"/>
        </w:rPr>
      </w:pPr>
      <w:r w:rsidRPr="00A929CA">
        <w:rPr>
          <w:rStyle w:val="NormalCharacter"/>
          <w:b/>
          <w:bCs/>
          <w:sz w:val="22"/>
          <w:szCs w:val="22"/>
        </w:rPr>
        <w:t>2.</w:t>
      </w:r>
      <w:r w:rsidRPr="00A929CA">
        <w:rPr>
          <w:rStyle w:val="NormalCharacter"/>
          <w:rFonts w:hint="eastAsia"/>
          <w:b/>
          <w:bCs/>
          <w:sz w:val="22"/>
          <w:szCs w:val="22"/>
        </w:rPr>
        <w:t>实质审查与比较</w:t>
      </w:r>
    </w:p>
    <w:p w:rsidR="006E670C" w:rsidRPr="00A929CA" w:rsidRDefault="00FB0496">
      <w:pPr>
        <w:snapToGrid w:val="0"/>
        <w:spacing w:line="440" w:lineRule="exact"/>
        <w:ind w:rightChars="-42" w:right="-88" w:firstLineChars="200" w:firstLine="440"/>
        <w:rPr>
          <w:rStyle w:val="NormalCharacter"/>
          <w:sz w:val="22"/>
          <w:szCs w:val="22"/>
        </w:rPr>
      </w:pPr>
      <w:r w:rsidRPr="00A929CA">
        <w:rPr>
          <w:rStyle w:val="NormalCharacter"/>
          <w:rFonts w:hAnsi="宋体"/>
          <w:sz w:val="22"/>
          <w:szCs w:val="22"/>
        </w:rPr>
        <w:t>（</w:t>
      </w:r>
      <w:r w:rsidRPr="00A929CA">
        <w:rPr>
          <w:rStyle w:val="NormalCharacter"/>
          <w:sz w:val="22"/>
          <w:szCs w:val="22"/>
        </w:rPr>
        <w:t>1</w:t>
      </w:r>
      <w:r w:rsidRPr="00A929CA">
        <w:rPr>
          <w:rStyle w:val="NormalCharacter"/>
          <w:rFonts w:hAnsi="宋体"/>
          <w:sz w:val="22"/>
          <w:szCs w:val="22"/>
        </w:rPr>
        <w:t>）评标委员会审查投标文件的实质性内容是否符合招标文件的实质性要求。</w:t>
      </w:r>
    </w:p>
    <w:p w:rsidR="006E670C" w:rsidRPr="00A929CA" w:rsidRDefault="00FB0496">
      <w:pPr>
        <w:snapToGrid w:val="0"/>
        <w:spacing w:line="440" w:lineRule="exact"/>
        <w:ind w:rightChars="-42" w:right="-88" w:firstLineChars="200" w:firstLine="440"/>
        <w:rPr>
          <w:rStyle w:val="NormalCharacter"/>
          <w:sz w:val="22"/>
          <w:szCs w:val="22"/>
        </w:rPr>
      </w:pPr>
      <w:r w:rsidRPr="00A929CA">
        <w:rPr>
          <w:rStyle w:val="NormalCharacter"/>
          <w:rFonts w:hAnsi="宋体"/>
          <w:sz w:val="22"/>
          <w:szCs w:val="22"/>
        </w:rPr>
        <w:t>（</w:t>
      </w:r>
      <w:r w:rsidRPr="00A929CA">
        <w:rPr>
          <w:rStyle w:val="NormalCharacter"/>
          <w:sz w:val="22"/>
          <w:szCs w:val="22"/>
        </w:rPr>
        <w:t>2</w:t>
      </w:r>
      <w:r w:rsidRPr="00A929CA">
        <w:rPr>
          <w:rStyle w:val="NormalCharacter"/>
          <w:rFonts w:hAnsi="宋体"/>
          <w:sz w:val="22"/>
          <w:szCs w:val="22"/>
        </w:rPr>
        <w:t>）评标委员会将根据投标人的投标文件进行审查、核对</w:t>
      </w:r>
      <w:r w:rsidRPr="00A929CA">
        <w:rPr>
          <w:rStyle w:val="NormalCharacter"/>
          <w:rFonts w:hint="eastAsia"/>
          <w:sz w:val="22"/>
          <w:szCs w:val="22"/>
        </w:rPr>
        <w:t>，</w:t>
      </w:r>
      <w:r w:rsidRPr="00A929CA">
        <w:rPr>
          <w:rStyle w:val="NormalCharacter"/>
          <w:rFonts w:hAnsi="宋体"/>
          <w:sz w:val="22"/>
          <w:szCs w:val="22"/>
        </w:rPr>
        <w:t>如有疑问</w:t>
      </w:r>
      <w:r w:rsidRPr="00A929CA">
        <w:rPr>
          <w:rStyle w:val="NormalCharacter"/>
          <w:rFonts w:hint="eastAsia"/>
          <w:sz w:val="22"/>
          <w:szCs w:val="22"/>
        </w:rPr>
        <w:t>，</w:t>
      </w:r>
      <w:r w:rsidRPr="00A929CA">
        <w:rPr>
          <w:rStyle w:val="NormalCharacter"/>
          <w:rFonts w:hAnsi="宋体"/>
          <w:sz w:val="22"/>
          <w:szCs w:val="22"/>
        </w:rPr>
        <w:t>将对投标人进行询标</w:t>
      </w:r>
      <w:r w:rsidRPr="00A929CA">
        <w:rPr>
          <w:rStyle w:val="NormalCharacter"/>
          <w:rFonts w:hint="eastAsia"/>
          <w:sz w:val="22"/>
          <w:szCs w:val="22"/>
        </w:rPr>
        <w:t>，</w:t>
      </w:r>
      <w:r w:rsidRPr="00A929CA">
        <w:rPr>
          <w:rStyle w:val="NormalCharacter"/>
          <w:rFonts w:hAnsi="宋体"/>
          <w:sz w:val="22"/>
          <w:szCs w:val="22"/>
        </w:rPr>
        <w:t>投标人要向评标委员会澄清有关问题</w:t>
      </w:r>
      <w:r w:rsidRPr="00A929CA">
        <w:rPr>
          <w:rStyle w:val="NormalCharacter"/>
          <w:rFonts w:hint="eastAsia"/>
          <w:sz w:val="22"/>
          <w:szCs w:val="22"/>
        </w:rPr>
        <w:t>，</w:t>
      </w:r>
      <w:r w:rsidRPr="00A929CA">
        <w:rPr>
          <w:rStyle w:val="NormalCharacter"/>
          <w:rFonts w:hAnsi="宋体"/>
          <w:sz w:val="22"/>
          <w:szCs w:val="22"/>
        </w:rPr>
        <w:t>并最终以书面形式进行答复。</w:t>
      </w:r>
    </w:p>
    <w:p w:rsidR="006E670C" w:rsidRPr="00A929CA" w:rsidRDefault="00FB0496">
      <w:pPr>
        <w:snapToGrid w:val="0"/>
        <w:spacing w:line="440" w:lineRule="exact"/>
        <w:ind w:rightChars="-42" w:right="-88" w:firstLineChars="200" w:firstLine="440"/>
        <w:rPr>
          <w:rStyle w:val="NormalCharacter"/>
          <w:sz w:val="22"/>
          <w:szCs w:val="22"/>
        </w:rPr>
      </w:pPr>
      <w:r w:rsidRPr="00A929CA">
        <w:rPr>
          <w:rStyle w:val="NormalCharacter"/>
          <w:rFonts w:hAnsi="宋体"/>
          <w:sz w:val="22"/>
          <w:szCs w:val="22"/>
        </w:rPr>
        <w:t>投标人代表未到场或者拒绝澄清或者澄清的内容改变了投标文件的实质性内容的，评标委员会有权对该投标文件</w:t>
      </w:r>
      <w:proofErr w:type="gramStart"/>
      <w:r w:rsidRPr="00A929CA">
        <w:rPr>
          <w:rStyle w:val="NormalCharacter"/>
          <w:rFonts w:hAnsi="宋体"/>
          <w:sz w:val="22"/>
          <w:szCs w:val="22"/>
        </w:rPr>
        <w:t>作出</w:t>
      </w:r>
      <w:proofErr w:type="gramEnd"/>
      <w:r w:rsidRPr="00A929CA">
        <w:rPr>
          <w:rStyle w:val="NormalCharacter"/>
          <w:rFonts w:hAnsi="宋体"/>
          <w:sz w:val="22"/>
          <w:szCs w:val="22"/>
        </w:rPr>
        <w:t>不利于投标人的评判。</w:t>
      </w:r>
    </w:p>
    <w:p w:rsidR="006E670C" w:rsidRPr="00A929CA" w:rsidRDefault="00FB0496">
      <w:pPr>
        <w:snapToGrid w:val="0"/>
        <w:spacing w:line="440" w:lineRule="exact"/>
        <w:ind w:rightChars="-42" w:right="-88" w:firstLineChars="200" w:firstLine="440"/>
        <w:rPr>
          <w:rStyle w:val="NormalCharacter"/>
          <w:sz w:val="22"/>
          <w:szCs w:val="22"/>
        </w:rPr>
      </w:pPr>
      <w:r w:rsidRPr="00A929CA">
        <w:rPr>
          <w:rStyle w:val="NormalCharacter"/>
          <w:rFonts w:hAnsi="宋体"/>
          <w:sz w:val="22"/>
          <w:szCs w:val="22"/>
        </w:rPr>
        <w:t>（</w:t>
      </w:r>
      <w:r w:rsidRPr="00A929CA">
        <w:rPr>
          <w:rStyle w:val="NormalCharacter"/>
          <w:sz w:val="22"/>
          <w:szCs w:val="22"/>
        </w:rPr>
        <w:t>3</w:t>
      </w:r>
      <w:r w:rsidRPr="00A929CA">
        <w:rPr>
          <w:rStyle w:val="NormalCharacter"/>
          <w:rFonts w:hAnsi="宋体"/>
          <w:sz w:val="22"/>
          <w:szCs w:val="22"/>
        </w:rPr>
        <w:t>）各评委独立打分，投标人的综合得分由指定专人进行计算复核。</w:t>
      </w:r>
    </w:p>
    <w:p w:rsidR="006E670C" w:rsidRPr="00A929CA" w:rsidRDefault="00FB0496">
      <w:pPr>
        <w:snapToGrid w:val="0"/>
        <w:spacing w:line="440" w:lineRule="exact"/>
        <w:ind w:rightChars="-42" w:right="-88" w:firstLineChars="200" w:firstLine="440"/>
        <w:rPr>
          <w:rStyle w:val="NormalCharacter"/>
          <w:rFonts w:hAnsi="宋体"/>
          <w:sz w:val="22"/>
          <w:szCs w:val="22"/>
        </w:rPr>
      </w:pPr>
      <w:r w:rsidRPr="00A929CA">
        <w:rPr>
          <w:rStyle w:val="NormalCharacter"/>
          <w:rFonts w:hAnsi="宋体"/>
          <w:sz w:val="22"/>
          <w:szCs w:val="22"/>
        </w:rPr>
        <w:t>（</w:t>
      </w:r>
      <w:r w:rsidRPr="00A929CA">
        <w:rPr>
          <w:rStyle w:val="NormalCharacter"/>
          <w:rFonts w:hAnsi="宋体"/>
          <w:sz w:val="22"/>
          <w:szCs w:val="22"/>
        </w:rPr>
        <w:t>4</w:t>
      </w:r>
      <w:r w:rsidRPr="00A929CA">
        <w:rPr>
          <w:rStyle w:val="NormalCharacter"/>
          <w:rFonts w:hAnsi="宋体"/>
          <w:sz w:val="22"/>
          <w:szCs w:val="22"/>
        </w:rPr>
        <w:t>）评标委员会推荐综合得分</w:t>
      </w:r>
      <w:r w:rsidRPr="00A929CA">
        <w:rPr>
          <w:rStyle w:val="NormalCharacter"/>
          <w:rFonts w:hAnsi="宋体" w:hint="eastAsia"/>
          <w:sz w:val="22"/>
          <w:szCs w:val="22"/>
        </w:rPr>
        <w:t>前</w:t>
      </w:r>
      <w:r w:rsidR="00754FC2" w:rsidRPr="00A929CA">
        <w:rPr>
          <w:rStyle w:val="NormalCharacter"/>
          <w:rFonts w:hAnsi="宋体" w:hint="eastAsia"/>
          <w:sz w:val="22"/>
          <w:szCs w:val="22"/>
        </w:rPr>
        <w:t>十</w:t>
      </w:r>
      <w:r w:rsidRPr="00A929CA">
        <w:rPr>
          <w:rStyle w:val="NormalCharacter"/>
          <w:rFonts w:hAnsi="宋体"/>
          <w:sz w:val="22"/>
          <w:szCs w:val="22"/>
        </w:rPr>
        <w:t>名的投标人为本项目的中标候选人</w:t>
      </w:r>
      <w:r w:rsidRPr="00A929CA">
        <w:rPr>
          <w:rStyle w:val="NormalCharacter"/>
          <w:rFonts w:hAnsi="宋体" w:hint="eastAsia"/>
          <w:sz w:val="22"/>
          <w:szCs w:val="22"/>
        </w:rPr>
        <w:t>。</w:t>
      </w:r>
    </w:p>
    <w:p w:rsidR="006E670C" w:rsidRPr="00A929CA" w:rsidRDefault="00FB0496">
      <w:pPr>
        <w:pStyle w:val="PlainText"/>
        <w:snapToGrid w:val="0"/>
        <w:spacing w:line="440" w:lineRule="exact"/>
        <w:ind w:leftChars="228" w:left="700" w:rightChars="-42" w:right="-88" w:hangingChars="100" w:hanging="221"/>
        <w:rPr>
          <w:rStyle w:val="NormalCharacter"/>
          <w:rFonts w:hAnsi="宋体"/>
          <w:b/>
          <w:sz w:val="22"/>
          <w:szCs w:val="22"/>
        </w:rPr>
      </w:pPr>
      <w:r w:rsidRPr="00A929CA">
        <w:rPr>
          <w:rStyle w:val="NormalCharacter"/>
          <w:rFonts w:hAnsi="宋体"/>
          <w:b/>
          <w:sz w:val="22"/>
          <w:szCs w:val="22"/>
        </w:rPr>
        <w:t>（四）澄清问题的形式</w:t>
      </w:r>
    </w:p>
    <w:p w:rsidR="006E670C" w:rsidRPr="00A929CA" w:rsidRDefault="00FB0496">
      <w:pPr>
        <w:snapToGrid w:val="0"/>
        <w:spacing w:line="440" w:lineRule="exact"/>
        <w:ind w:rightChars="-42" w:right="-88" w:firstLineChars="200" w:firstLine="440"/>
        <w:rPr>
          <w:rStyle w:val="NormalCharacter"/>
          <w:rFonts w:ascii="宋体" w:hAnsi="宋体"/>
          <w:sz w:val="22"/>
          <w:szCs w:val="22"/>
        </w:rPr>
      </w:pPr>
      <w:r w:rsidRPr="00A929CA">
        <w:rPr>
          <w:rStyle w:val="NormalCharacter"/>
          <w:rFonts w:ascii="宋体" w:hAnsi="宋体"/>
          <w:sz w:val="22"/>
          <w:szCs w:val="22"/>
        </w:rPr>
        <w:t>对投标文件中含义不明确、同类问题表述不一致或者有明显文字和计算错误的内容，评标委员会可要求投标人</w:t>
      </w:r>
      <w:proofErr w:type="gramStart"/>
      <w:r w:rsidRPr="00A929CA">
        <w:rPr>
          <w:rStyle w:val="NormalCharacter"/>
          <w:rFonts w:ascii="宋体" w:hAnsi="宋体"/>
          <w:sz w:val="22"/>
          <w:szCs w:val="22"/>
        </w:rPr>
        <w:t>作出</w:t>
      </w:r>
      <w:proofErr w:type="gramEnd"/>
      <w:r w:rsidRPr="00A929CA">
        <w:rPr>
          <w:rStyle w:val="NormalCharacter"/>
          <w:rFonts w:ascii="宋体" w:hAnsi="宋体"/>
          <w:sz w:val="22"/>
          <w:szCs w:val="22"/>
        </w:rPr>
        <w:t>必要的澄清、说明或者纠正。投标人的澄清、说明或者补正应当</w:t>
      </w:r>
      <w:r w:rsidRPr="00A929CA">
        <w:rPr>
          <w:rStyle w:val="NormalCharacter"/>
          <w:rFonts w:ascii="宋体" w:hAnsi="宋体"/>
          <w:sz w:val="22"/>
          <w:szCs w:val="22"/>
        </w:rPr>
        <w:lastRenderedPageBreak/>
        <w:t>采用书面形式，由其授权代表签字或盖章确认，并不得超出投标文件的范围或者改变投标文件的实质性内容。</w:t>
      </w:r>
    </w:p>
    <w:p w:rsidR="006E670C" w:rsidRPr="00A929CA" w:rsidRDefault="00FB0496">
      <w:pPr>
        <w:pStyle w:val="PlainText"/>
        <w:snapToGrid w:val="0"/>
        <w:spacing w:line="440" w:lineRule="exact"/>
        <w:ind w:leftChars="228" w:left="700" w:rightChars="-42" w:right="-88" w:hangingChars="100" w:hanging="221"/>
        <w:rPr>
          <w:rStyle w:val="NormalCharacter"/>
          <w:rFonts w:hAnsi="宋体"/>
          <w:b/>
          <w:sz w:val="22"/>
          <w:szCs w:val="22"/>
        </w:rPr>
      </w:pPr>
      <w:r w:rsidRPr="00A929CA">
        <w:rPr>
          <w:rStyle w:val="NormalCharacter"/>
          <w:rFonts w:hAnsi="宋体"/>
          <w:b/>
          <w:sz w:val="22"/>
          <w:szCs w:val="22"/>
        </w:rPr>
        <w:t>（五）错误修正</w:t>
      </w:r>
    </w:p>
    <w:p w:rsidR="006E670C" w:rsidRPr="00A929CA" w:rsidRDefault="00FB0496">
      <w:pPr>
        <w:pStyle w:val="PlainText"/>
        <w:snapToGrid w:val="0"/>
        <w:spacing w:line="440" w:lineRule="exact"/>
        <w:ind w:leftChars="228" w:left="699" w:rightChars="-42" w:right="-88" w:hangingChars="100" w:hanging="220"/>
        <w:rPr>
          <w:rStyle w:val="NormalCharacter"/>
          <w:rFonts w:ascii="Times New Roman" w:hAnsi="Times New Roman"/>
          <w:sz w:val="22"/>
          <w:szCs w:val="22"/>
        </w:rPr>
      </w:pPr>
      <w:r w:rsidRPr="00A929CA">
        <w:rPr>
          <w:rStyle w:val="NormalCharacter"/>
          <w:rFonts w:ascii="Times New Roman" w:hAnsi="宋体"/>
          <w:sz w:val="22"/>
          <w:szCs w:val="22"/>
        </w:rPr>
        <w:t>投标文件如果出现计算或表达上的错误，修正错误的原则如下：</w:t>
      </w:r>
    </w:p>
    <w:p w:rsidR="006E670C" w:rsidRPr="00A929CA" w:rsidRDefault="00FB0496">
      <w:pPr>
        <w:pStyle w:val="PlainText"/>
        <w:numPr>
          <w:ilvl w:val="0"/>
          <w:numId w:val="9"/>
        </w:numPr>
        <w:snapToGrid w:val="0"/>
        <w:spacing w:line="440" w:lineRule="exact"/>
        <w:ind w:rightChars="-42" w:right="-88"/>
        <w:rPr>
          <w:rStyle w:val="NormalCharacter"/>
          <w:rFonts w:ascii="Times New Roman" w:hAnsi="宋体"/>
          <w:sz w:val="22"/>
          <w:szCs w:val="22"/>
        </w:rPr>
      </w:pPr>
      <w:r w:rsidRPr="00A929CA">
        <w:rPr>
          <w:rStyle w:val="NormalCharacter"/>
          <w:rFonts w:ascii="Times New Roman" w:hAnsi="宋体"/>
          <w:sz w:val="22"/>
          <w:szCs w:val="22"/>
        </w:rPr>
        <w:t>对不同文字文本投标文件的解释发生异议的，以中文文本为准。</w:t>
      </w:r>
    </w:p>
    <w:p w:rsidR="006E670C" w:rsidRPr="00A929CA" w:rsidRDefault="00FB0496">
      <w:pPr>
        <w:pStyle w:val="PlainText"/>
        <w:numPr>
          <w:ilvl w:val="0"/>
          <w:numId w:val="9"/>
        </w:numPr>
        <w:snapToGrid w:val="0"/>
        <w:spacing w:line="440" w:lineRule="exact"/>
        <w:ind w:rightChars="-42" w:right="-88"/>
        <w:rPr>
          <w:rStyle w:val="NormalCharacter"/>
          <w:rFonts w:ascii="Times New Roman" w:hAnsi="Times New Roman"/>
          <w:sz w:val="22"/>
          <w:szCs w:val="22"/>
        </w:rPr>
      </w:pPr>
      <w:r w:rsidRPr="00A929CA">
        <w:rPr>
          <w:rStyle w:val="NormalCharacter"/>
          <w:rFonts w:ascii="Times New Roman" w:hAnsi="宋体"/>
          <w:sz w:val="22"/>
          <w:szCs w:val="22"/>
        </w:rPr>
        <w:t>对于实质性的内容，不能修正。</w:t>
      </w:r>
    </w:p>
    <w:p w:rsidR="006E670C" w:rsidRPr="00A929CA" w:rsidRDefault="00FB0496">
      <w:pPr>
        <w:pStyle w:val="PlainText"/>
        <w:tabs>
          <w:tab w:val="left" w:pos="630"/>
        </w:tabs>
        <w:snapToGrid w:val="0"/>
        <w:spacing w:line="440" w:lineRule="exact"/>
        <w:ind w:rightChars="-159" w:right="-334"/>
        <w:rPr>
          <w:rStyle w:val="NormalCharacter"/>
          <w:rFonts w:hAnsi="宋体"/>
          <w:b/>
          <w:sz w:val="22"/>
          <w:szCs w:val="22"/>
        </w:rPr>
      </w:pPr>
      <w:r w:rsidRPr="00A929CA">
        <w:rPr>
          <w:rStyle w:val="NormalCharacter"/>
          <w:rFonts w:hAnsi="宋体"/>
          <w:b/>
          <w:sz w:val="22"/>
          <w:szCs w:val="22"/>
        </w:rPr>
        <w:t>四、评标原则和评标办法</w:t>
      </w:r>
    </w:p>
    <w:p w:rsidR="006E670C" w:rsidRPr="00A929CA" w:rsidRDefault="00FB0496">
      <w:pPr>
        <w:pStyle w:val="PlainText"/>
        <w:snapToGrid w:val="0"/>
        <w:spacing w:line="440" w:lineRule="exact"/>
        <w:ind w:rightChars="-42" w:right="-88" w:firstLineChars="200" w:firstLine="442"/>
        <w:rPr>
          <w:rStyle w:val="NormalCharacter"/>
          <w:rFonts w:hAnsi="宋体"/>
          <w:sz w:val="22"/>
          <w:szCs w:val="22"/>
        </w:rPr>
      </w:pPr>
      <w:r w:rsidRPr="00A929CA">
        <w:rPr>
          <w:rStyle w:val="NormalCharacter"/>
          <w:rFonts w:hAnsi="宋体"/>
          <w:b/>
          <w:sz w:val="22"/>
          <w:szCs w:val="22"/>
        </w:rPr>
        <w:t>（一）评标原则。</w:t>
      </w:r>
      <w:r w:rsidRPr="00A929CA">
        <w:rPr>
          <w:rStyle w:val="NormalCharacter"/>
          <w:rFonts w:hAnsi="宋体"/>
          <w:sz w:val="22"/>
          <w:szCs w:val="22"/>
        </w:rPr>
        <w:t>评标委员会必须公平、公正、客观，不带任何倾向性和启发性；不得向外界透露任何与评标有关的内容；任何单位和个人不得干扰、影响评标的正常进行；评标委员会及有关工作人员不得私下与投标人接触。</w:t>
      </w:r>
    </w:p>
    <w:p w:rsidR="006E670C" w:rsidRPr="00A929CA" w:rsidRDefault="00FB0496">
      <w:pPr>
        <w:spacing w:line="440" w:lineRule="exact"/>
        <w:ind w:rightChars="-42" w:right="-88" w:firstLineChars="200" w:firstLine="442"/>
        <w:rPr>
          <w:rStyle w:val="NormalCharacter"/>
          <w:rFonts w:ascii="宋体" w:hAnsi="宋体"/>
          <w:sz w:val="22"/>
          <w:szCs w:val="22"/>
        </w:rPr>
      </w:pPr>
      <w:r w:rsidRPr="00A929CA">
        <w:rPr>
          <w:rStyle w:val="NormalCharacter"/>
          <w:rFonts w:ascii="宋体" w:hAnsi="宋体"/>
          <w:b/>
          <w:sz w:val="22"/>
          <w:szCs w:val="22"/>
        </w:rPr>
        <w:t>（二）评标办法。</w:t>
      </w:r>
      <w:r w:rsidRPr="00A929CA">
        <w:rPr>
          <w:rStyle w:val="NormalCharacter"/>
          <w:rFonts w:ascii="宋体" w:hAnsi="宋体"/>
          <w:sz w:val="22"/>
          <w:szCs w:val="22"/>
        </w:rPr>
        <w:t>本项目评标办法为</w:t>
      </w:r>
      <w:r w:rsidRPr="00A929CA">
        <w:rPr>
          <w:rStyle w:val="NormalCharacter"/>
          <w:rFonts w:ascii="宋体" w:hAnsi="宋体"/>
          <w:b/>
          <w:sz w:val="22"/>
          <w:szCs w:val="22"/>
          <w:u w:val="single"/>
        </w:rPr>
        <w:t>综合评分法</w:t>
      </w:r>
      <w:r w:rsidRPr="00A929CA">
        <w:rPr>
          <w:rStyle w:val="NormalCharacter"/>
          <w:rFonts w:ascii="宋体" w:hAnsi="宋体"/>
          <w:sz w:val="22"/>
          <w:szCs w:val="22"/>
        </w:rPr>
        <w:t>：</w:t>
      </w:r>
      <w:r w:rsidRPr="00A929CA">
        <w:rPr>
          <w:rStyle w:val="NormalCharacter"/>
          <w:rFonts w:hAnsi="宋体"/>
          <w:sz w:val="22"/>
          <w:szCs w:val="22"/>
          <w:u w:val="single"/>
        </w:rPr>
        <w:t>总分为</w:t>
      </w:r>
      <w:r w:rsidRPr="00A929CA">
        <w:rPr>
          <w:rStyle w:val="NormalCharacter"/>
          <w:sz w:val="22"/>
          <w:szCs w:val="22"/>
          <w:u w:val="single"/>
        </w:rPr>
        <w:t>100</w:t>
      </w:r>
      <w:r w:rsidRPr="00A929CA">
        <w:rPr>
          <w:rStyle w:val="NormalCharacter"/>
          <w:rFonts w:hAnsi="宋体"/>
          <w:sz w:val="22"/>
          <w:szCs w:val="22"/>
          <w:u w:val="single"/>
        </w:rPr>
        <w:t>分</w:t>
      </w:r>
      <w:r w:rsidRPr="00A929CA">
        <w:rPr>
          <w:rStyle w:val="NormalCharacter"/>
          <w:rFonts w:hAnsi="宋体"/>
          <w:sz w:val="22"/>
          <w:szCs w:val="22"/>
        </w:rPr>
        <w:t>。</w:t>
      </w:r>
      <w:r w:rsidRPr="00A929CA">
        <w:rPr>
          <w:rStyle w:val="NormalCharacter"/>
          <w:rFonts w:ascii="宋体" w:hAnsi="宋体"/>
          <w:sz w:val="22"/>
          <w:szCs w:val="22"/>
        </w:rPr>
        <w:t>合格投标人的评标得分为各项得分汇总，中标候选资格按评标得分由高到低顺序排列，综合得分相同的，先</w:t>
      </w:r>
      <w:proofErr w:type="gramStart"/>
      <w:r w:rsidRPr="00A929CA">
        <w:rPr>
          <w:rStyle w:val="NormalCharacter"/>
          <w:rFonts w:ascii="宋体" w:hAnsi="宋体"/>
          <w:sz w:val="22"/>
          <w:szCs w:val="22"/>
        </w:rPr>
        <w:t>按</w:t>
      </w:r>
      <w:r w:rsidRPr="00A929CA">
        <w:rPr>
          <w:rStyle w:val="NormalCharacter"/>
          <w:rFonts w:ascii="宋体" w:hAnsi="宋体" w:hint="eastAsia"/>
          <w:sz w:val="22"/>
          <w:szCs w:val="22"/>
        </w:rPr>
        <w:t>收益</w:t>
      </w:r>
      <w:proofErr w:type="gramEnd"/>
      <w:r w:rsidRPr="00A929CA">
        <w:rPr>
          <w:rStyle w:val="NormalCharacter"/>
          <w:rFonts w:ascii="宋体" w:hAnsi="宋体" w:hint="eastAsia"/>
          <w:sz w:val="22"/>
          <w:szCs w:val="22"/>
        </w:rPr>
        <w:t>水平累计</w:t>
      </w:r>
      <w:r w:rsidRPr="00A929CA">
        <w:rPr>
          <w:rStyle w:val="NormalCharacter"/>
          <w:rFonts w:ascii="宋体" w:hAnsi="宋体"/>
          <w:sz w:val="22"/>
          <w:szCs w:val="22"/>
        </w:rPr>
        <w:t>得分高者优先；出现</w:t>
      </w:r>
      <w:r w:rsidRPr="00A929CA">
        <w:rPr>
          <w:rStyle w:val="NormalCharacter"/>
          <w:rFonts w:ascii="宋体" w:hAnsi="宋体" w:hint="eastAsia"/>
          <w:sz w:val="22"/>
          <w:szCs w:val="22"/>
        </w:rPr>
        <w:t>收益水平累计</w:t>
      </w:r>
      <w:r w:rsidRPr="00A929CA">
        <w:rPr>
          <w:rStyle w:val="NormalCharacter"/>
          <w:rFonts w:ascii="宋体" w:hAnsi="宋体"/>
          <w:sz w:val="22"/>
          <w:szCs w:val="22"/>
        </w:rPr>
        <w:t>得分也相同，则由活期存款利率得分</w:t>
      </w:r>
      <w:r w:rsidRPr="00A929CA">
        <w:rPr>
          <w:rStyle w:val="NormalCharacter"/>
          <w:rFonts w:ascii="宋体" w:hAnsi="宋体" w:hint="eastAsia"/>
          <w:sz w:val="22"/>
          <w:szCs w:val="22"/>
        </w:rPr>
        <w:t>高者优先；若出现上述得分均</w:t>
      </w:r>
      <w:r w:rsidRPr="00A929CA">
        <w:rPr>
          <w:rStyle w:val="NormalCharacter"/>
          <w:rFonts w:ascii="宋体" w:hAnsi="宋体"/>
          <w:sz w:val="22"/>
          <w:szCs w:val="22"/>
        </w:rPr>
        <w:t>相同</w:t>
      </w:r>
      <w:r w:rsidRPr="00A929CA">
        <w:rPr>
          <w:rStyle w:val="NormalCharacter"/>
          <w:rFonts w:ascii="宋体" w:hAnsi="宋体" w:hint="eastAsia"/>
          <w:sz w:val="22"/>
          <w:szCs w:val="22"/>
        </w:rPr>
        <w:t>，则由</w:t>
      </w:r>
      <w:r w:rsidRPr="00A929CA">
        <w:rPr>
          <w:rStyle w:val="NormalCharacter"/>
          <w:rFonts w:ascii="宋体" w:hAnsi="宋体"/>
          <w:sz w:val="22"/>
          <w:szCs w:val="22"/>
        </w:rPr>
        <w:t>投标人抽签决定。评分过程中采用四舍五入法，并保留小数1位</w:t>
      </w:r>
      <w:r w:rsidRPr="00A929CA">
        <w:rPr>
          <w:rStyle w:val="NormalCharacter"/>
          <w:rFonts w:ascii="宋体" w:hAnsi="宋体" w:hint="eastAsia"/>
          <w:sz w:val="22"/>
          <w:szCs w:val="22"/>
        </w:rPr>
        <w:t>；评分结果采用</w:t>
      </w:r>
      <w:r w:rsidRPr="00A929CA">
        <w:rPr>
          <w:rStyle w:val="NormalCharacter"/>
          <w:rFonts w:ascii="宋体" w:hAnsi="宋体"/>
          <w:sz w:val="22"/>
          <w:szCs w:val="22"/>
        </w:rPr>
        <w:t>四舍五入法，并保留小数2位。</w:t>
      </w:r>
    </w:p>
    <w:p w:rsidR="006E670C" w:rsidRPr="00A929CA" w:rsidRDefault="00FB0496">
      <w:pPr>
        <w:pStyle w:val="PlainText"/>
        <w:snapToGrid w:val="0"/>
        <w:spacing w:line="440" w:lineRule="exact"/>
        <w:ind w:rightChars="-159" w:right="-334"/>
        <w:rPr>
          <w:rStyle w:val="NormalCharacter"/>
          <w:rFonts w:hAnsi="宋体"/>
          <w:b/>
          <w:sz w:val="22"/>
          <w:szCs w:val="22"/>
        </w:rPr>
      </w:pPr>
      <w:r w:rsidRPr="00A929CA">
        <w:rPr>
          <w:rStyle w:val="NormalCharacter"/>
          <w:rFonts w:hAnsi="宋体"/>
          <w:b/>
          <w:sz w:val="22"/>
          <w:szCs w:val="22"/>
        </w:rPr>
        <w:t>五、评标过程的监控</w:t>
      </w:r>
    </w:p>
    <w:p w:rsidR="006E670C" w:rsidRPr="00A929CA" w:rsidRDefault="00FB0496">
      <w:pPr>
        <w:pStyle w:val="PlainText"/>
        <w:snapToGrid w:val="0"/>
        <w:spacing w:line="440" w:lineRule="exact"/>
        <w:ind w:rightChars="-42" w:right="-88" w:firstLineChars="200" w:firstLine="440"/>
        <w:rPr>
          <w:rStyle w:val="NormalCharacter"/>
          <w:rFonts w:hAnsi="宋体"/>
          <w:sz w:val="22"/>
          <w:szCs w:val="22"/>
        </w:rPr>
      </w:pPr>
      <w:r w:rsidRPr="00A929CA">
        <w:rPr>
          <w:rStyle w:val="NormalCharacter"/>
          <w:rFonts w:hAnsi="宋体"/>
          <w:sz w:val="22"/>
          <w:szCs w:val="22"/>
        </w:rPr>
        <w:t>本项目评标过程实行全程录音、录像监控，投标人在评标过程中所进行的试图影响评标结果的不公正活动，可能导致其投标被拒绝。</w:t>
      </w:r>
    </w:p>
    <w:p w:rsidR="006E670C" w:rsidRPr="00A929CA" w:rsidRDefault="00FB0496">
      <w:pPr>
        <w:pStyle w:val="PlainText"/>
        <w:snapToGrid w:val="0"/>
        <w:spacing w:line="440" w:lineRule="exact"/>
        <w:ind w:rightChars="-159" w:right="-334"/>
        <w:rPr>
          <w:rStyle w:val="NormalCharacter"/>
          <w:rFonts w:hAnsi="宋体"/>
          <w:b/>
          <w:sz w:val="22"/>
          <w:szCs w:val="22"/>
        </w:rPr>
      </w:pPr>
      <w:r w:rsidRPr="00A929CA">
        <w:rPr>
          <w:rStyle w:val="NormalCharacter"/>
          <w:rFonts w:hAnsi="宋体"/>
          <w:b/>
          <w:sz w:val="22"/>
          <w:szCs w:val="22"/>
        </w:rPr>
        <w:t>六、定标</w:t>
      </w:r>
    </w:p>
    <w:p w:rsidR="006E670C" w:rsidRPr="00A929CA" w:rsidRDefault="00FB0496">
      <w:pPr>
        <w:pStyle w:val="PlainText"/>
        <w:snapToGrid w:val="0"/>
        <w:spacing w:line="440" w:lineRule="exact"/>
        <w:ind w:rightChars="-42" w:right="-88" w:firstLineChars="196" w:firstLine="431"/>
        <w:rPr>
          <w:rStyle w:val="NormalCharacter"/>
          <w:rFonts w:hAnsi="宋体"/>
          <w:sz w:val="22"/>
          <w:szCs w:val="22"/>
        </w:rPr>
      </w:pPr>
      <w:r w:rsidRPr="00A929CA">
        <w:rPr>
          <w:rStyle w:val="NormalCharacter"/>
          <w:rFonts w:hAnsi="宋体"/>
          <w:bCs/>
          <w:sz w:val="22"/>
          <w:szCs w:val="22"/>
        </w:rPr>
        <w:t>（一）确定中标候选人。本项目由评标委员会推荐</w:t>
      </w:r>
      <w:r w:rsidRPr="00A929CA">
        <w:rPr>
          <w:rStyle w:val="NormalCharacter"/>
          <w:rFonts w:hint="eastAsia"/>
          <w:sz w:val="22"/>
          <w:szCs w:val="22"/>
        </w:rPr>
        <w:t>评标结果排序前</w:t>
      </w:r>
      <w:r w:rsidR="00754FC2" w:rsidRPr="00A929CA">
        <w:rPr>
          <w:rStyle w:val="NormalCharacter"/>
          <w:rFonts w:hint="eastAsia"/>
          <w:sz w:val="22"/>
          <w:szCs w:val="22"/>
        </w:rPr>
        <w:t>十</w:t>
      </w:r>
      <w:r w:rsidRPr="00A929CA">
        <w:rPr>
          <w:rStyle w:val="NormalCharacter"/>
          <w:rFonts w:hint="eastAsia"/>
          <w:sz w:val="22"/>
          <w:szCs w:val="22"/>
        </w:rPr>
        <w:t>名的投</w:t>
      </w:r>
      <w:r w:rsidRPr="00A929CA">
        <w:rPr>
          <w:rStyle w:val="NormalCharacter"/>
          <w:rFonts w:hAnsi="宋体"/>
          <w:sz w:val="22"/>
          <w:szCs w:val="22"/>
        </w:rPr>
        <w:t>标人为中标候选人</w:t>
      </w:r>
      <w:r w:rsidRPr="00A929CA">
        <w:rPr>
          <w:rStyle w:val="NormalCharacter"/>
          <w:rFonts w:hAnsi="宋体" w:hint="eastAsia"/>
          <w:sz w:val="22"/>
          <w:szCs w:val="22"/>
        </w:rPr>
        <w:t>，</w:t>
      </w:r>
      <w:r w:rsidRPr="00A929CA">
        <w:rPr>
          <w:rStyle w:val="NormalCharacter"/>
          <w:rFonts w:hAnsi="宋体"/>
          <w:sz w:val="22"/>
          <w:szCs w:val="22"/>
        </w:rPr>
        <w:t>招标人代表不得在评标委员会推荐的中标候选人以外确定中标候选人。</w:t>
      </w:r>
    </w:p>
    <w:p w:rsidR="006E670C" w:rsidRPr="00A929CA" w:rsidRDefault="00FB0496">
      <w:pPr>
        <w:snapToGrid w:val="0"/>
        <w:spacing w:line="440" w:lineRule="exact"/>
        <w:ind w:rightChars="-42" w:right="-88" w:firstLineChars="200" w:firstLine="440"/>
        <w:rPr>
          <w:rStyle w:val="NormalCharacter"/>
          <w:rFonts w:ascii="宋体" w:hAnsi="宋体"/>
          <w:sz w:val="22"/>
          <w:szCs w:val="22"/>
        </w:rPr>
      </w:pPr>
      <w:r w:rsidRPr="00A929CA">
        <w:rPr>
          <w:rStyle w:val="NormalCharacter"/>
          <w:rFonts w:ascii="宋体" w:hAnsi="宋体"/>
          <w:sz w:val="22"/>
          <w:szCs w:val="22"/>
        </w:rPr>
        <w:t>（二）评标结果经招标人确认后，招标代理机构将在发布招标公告的网站上公示。如有投标人对评标结果提出质疑的，招标人按相关规定依法处理质疑事项。</w:t>
      </w:r>
    </w:p>
    <w:p w:rsidR="006E670C" w:rsidRPr="00A929CA" w:rsidRDefault="00FB0496">
      <w:pPr>
        <w:spacing w:line="440" w:lineRule="exact"/>
        <w:ind w:rightChars="-42" w:right="-88" w:firstLine="480"/>
        <w:rPr>
          <w:rStyle w:val="NormalCharacter"/>
          <w:sz w:val="22"/>
          <w:szCs w:val="22"/>
        </w:rPr>
      </w:pPr>
      <w:r w:rsidRPr="00A929CA">
        <w:rPr>
          <w:rStyle w:val="NormalCharacter"/>
          <w:rFonts w:hint="eastAsia"/>
          <w:sz w:val="22"/>
          <w:szCs w:val="22"/>
        </w:rPr>
        <w:t>（三）经公示无异议的，招标代理机构将在中标候选人公示结束后向中标方签发书面《中标通知书》。</w:t>
      </w:r>
    </w:p>
    <w:p w:rsidR="006E670C" w:rsidRPr="00A929CA" w:rsidRDefault="00FB0496">
      <w:pPr>
        <w:shd w:val="clear" w:color="auto" w:fill="FFFFFF"/>
        <w:snapToGrid w:val="0"/>
        <w:spacing w:line="440" w:lineRule="exact"/>
        <w:ind w:rightChars="-42" w:right="-88" w:firstLineChars="200" w:firstLine="440"/>
        <w:rPr>
          <w:rStyle w:val="NormalCharacter"/>
          <w:rFonts w:hAnsi="宋体"/>
          <w:b/>
          <w:sz w:val="22"/>
          <w:szCs w:val="22"/>
        </w:rPr>
      </w:pPr>
      <w:r w:rsidRPr="00A929CA">
        <w:rPr>
          <w:rStyle w:val="NormalCharacter"/>
          <w:rFonts w:ascii="宋体" w:cs="宋体" w:hint="eastAsia"/>
          <w:bCs/>
          <w:sz w:val="22"/>
          <w:szCs w:val="22"/>
        </w:rPr>
        <w:t>（四）招标人应当确定中标候选人为中标单位。中标候选人放弃中标、因不可抗力提出不能履行合同、在服务期内不履行投标承诺，或者招标文件规定应当提交履约保证金而在规定的期限内未能提交的，招标人可以将产生影响的中标候选人名次进行递补，权利义务关系根据递补后的名次进行实施或进行重新招标。</w:t>
      </w:r>
    </w:p>
    <w:p w:rsidR="006E670C" w:rsidRPr="00A929CA" w:rsidRDefault="00FB0496">
      <w:pPr>
        <w:spacing w:line="440" w:lineRule="exact"/>
        <w:ind w:rightChars="-159" w:right="-334"/>
        <w:rPr>
          <w:rStyle w:val="NormalCharacter"/>
          <w:rFonts w:ascii="Arial" w:hAnsi="Arial"/>
          <w:sz w:val="22"/>
          <w:szCs w:val="22"/>
        </w:rPr>
      </w:pPr>
      <w:r w:rsidRPr="00A929CA">
        <w:rPr>
          <w:rStyle w:val="NormalCharacter"/>
          <w:rFonts w:hint="eastAsia"/>
          <w:b/>
          <w:sz w:val="22"/>
          <w:szCs w:val="22"/>
        </w:rPr>
        <w:t>七、合同授予</w:t>
      </w:r>
    </w:p>
    <w:p w:rsidR="006E670C" w:rsidRPr="00A929CA" w:rsidRDefault="00FB0496">
      <w:pPr>
        <w:snapToGrid w:val="0"/>
        <w:spacing w:line="440" w:lineRule="exact"/>
        <w:ind w:rightChars="-42" w:right="-88" w:firstLineChars="98" w:firstLine="216"/>
        <w:rPr>
          <w:rStyle w:val="NormalCharacter"/>
          <w:rFonts w:ascii="宋体" w:hAnsi="宋体"/>
          <w:b/>
          <w:bCs/>
          <w:sz w:val="22"/>
          <w:szCs w:val="22"/>
        </w:rPr>
      </w:pPr>
      <w:r w:rsidRPr="00A929CA">
        <w:rPr>
          <w:rStyle w:val="NormalCharacter"/>
          <w:rFonts w:ascii="宋体" w:hAnsi="宋体"/>
          <w:b/>
          <w:bCs/>
          <w:sz w:val="22"/>
          <w:szCs w:val="22"/>
        </w:rPr>
        <w:t>（一）签订合同</w:t>
      </w:r>
    </w:p>
    <w:p w:rsidR="006E670C" w:rsidRPr="00A929CA" w:rsidRDefault="00FB0496">
      <w:pPr>
        <w:snapToGrid w:val="0"/>
        <w:spacing w:line="440" w:lineRule="exact"/>
        <w:ind w:rightChars="-42" w:right="-88" w:firstLineChars="200" w:firstLine="440"/>
        <w:rPr>
          <w:rStyle w:val="NormalCharacter"/>
          <w:sz w:val="22"/>
          <w:szCs w:val="22"/>
        </w:rPr>
      </w:pPr>
      <w:r w:rsidRPr="00A929CA">
        <w:rPr>
          <w:rStyle w:val="NormalCharacter"/>
          <w:sz w:val="22"/>
          <w:szCs w:val="22"/>
        </w:rPr>
        <w:lastRenderedPageBreak/>
        <w:t>1.</w:t>
      </w:r>
      <w:r w:rsidRPr="00A929CA">
        <w:rPr>
          <w:rStyle w:val="NormalCharacter"/>
          <w:rFonts w:hAnsi="宋体"/>
          <w:sz w:val="22"/>
          <w:szCs w:val="22"/>
        </w:rPr>
        <w:t>招标人与中标人应当在《中标通知书》发出之日起按招标文件规定的时间内签订招标合同或相关合同。同时，招标代理机构对合同内容进行审查，如发现与招标结果和投标承诺内容不一致的，应予以纠正。</w:t>
      </w:r>
    </w:p>
    <w:p w:rsidR="006E670C" w:rsidRPr="00A929CA" w:rsidRDefault="00FB0496">
      <w:pPr>
        <w:snapToGrid w:val="0"/>
        <w:spacing w:line="440" w:lineRule="exact"/>
        <w:ind w:rightChars="-42" w:right="-88" w:firstLineChars="200" w:firstLine="440"/>
        <w:rPr>
          <w:rStyle w:val="NormalCharacter"/>
          <w:rFonts w:hAnsi="宋体"/>
          <w:sz w:val="22"/>
          <w:szCs w:val="22"/>
        </w:rPr>
      </w:pPr>
      <w:r w:rsidRPr="00A929CA">
        <w:rPr>
          <w:rStyle w:val="NormalCharacter"/>
          <w:sz w:val="22"/>
          <w:szCs w:val="22"/>
        </w:rPr>
        <w:t>2.</w:t>
      </w:r>
      <w:r w:rsidRPr="00A929CA">
        <w:rPr>
          <w:rStyle w:val="NormalCharacter"/>
          <w:rFonts w:hAnsi="宋体"/>
          <w:sz w:val="22"/>
          <w:szCs w:val="22"/>
        </w:rPr>
        <w:t>中标人拖延、拒签合同的</w:t>
      </w:r>
      <w:r w:rsidRPr="00A929CA">
        <w:rPr>
          <w:rStyle w:val="NormalCharacter"/>
          <w:rFonts w:hint="eastAsia"/>
          <w:sz w:val="22"/>
          <w:szCs w:val="22"/>
        </w:rPr>
        <w:t>，</w:t>
      </w:r>
      <w:r w:rsidRPr="00A929CA">
        <w:rPr>
          <w:rStyle w:val="NormalCharacter"/>
          <w:rFonts w:hAnsi="宋体"/>
          <w:sz w:val="22"/>
          <w:szCs w:val="22"/>
        </w:rPr>
        <w:t>将取消中标资格。</w:t>
      </w:r>
    </w:p>
    <w:p w:rsidR="006E670C" w:rsidRPr="00A929CA" w:rsidRDefault="00FB0496">
      <w:pPr>
        <w:ind w:firstLineChars="200" w:firstLine="560"/>
        <w:jc w:val="center"/>
        <w:rPr>
          <w:rFonts w:ascii="新宋体" w:eastAsia="新宋体" w:hAnsi="新宋体" w:cs="新宋体"/>
          <w:sz w:val="28"/>
          <w:szCs w:val="28"/>
        </w:rPr>
      </w:pPr>
      <w:r w:rsidRPr="00A929CA">
        <w:rPr>
          <w:rFonts w:ascii="新宋体" w:eastAsia="新宋体" w:hAnsi="新宋体" w:cs="新宋体" w:hint="eastAsia"/>
          <w:sz w:val="28"/>
          <w:szCs w:val="28"/>
        </w:rPr>
        <w:t>评标内容及标准</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77"/>
        <w:gridCol w:w="1748"/>
        <w:gridCol w:w="5600"/>
      </w:tblGrid>
      <w:tr w:rsidR="0028428A" w:rsidRPr="00A929CA" w:rsidTr="006E670C">
        <w:trPr>
          <w:trHeight w:val="588"/>
          <w:jc w:val="center"/>
        </w:trPr>
        <w:tc>
          <w:tcPr>
            <w:tcW w:w="1377" w:type="dxa"/>
            <w:vAlign w:val="center"/>
          </w:tcPr>
          <w:p w:rsidR="006E670C" w:rsidRPr="00A929CA" w:rsidRDefault="00FB0496">
            <w:pPr>
              <w:snapToGrid w:val="0"/>
              <w:spacing w:line="460" w:lineRule="exact"/>
              <w:jc w:val="center"/>
              <w:rPr>
                <w:rFonts w:ascii="新宋体" w:eastAsia="新宋体" w:hAnsi="新宋体" w:cs="新宋体"/>
                <w:sz w:val="24"/>
              </w:rPr>
            </w:pPr>
            <w:r w:rsidRPr="00A929CA">
              <w:rPr>
                <w:rFonts w:ascii="新宋体" w:eastAsia="新宋体" w:hAnsi="新宋体" w:cs="新宋体" w:hint="eastAsia"/>
                <w:sz w:val="24"/>
              </w:rPr>
              <w:t>评分项目</w:t>
            </w:r>
          </w:p>
        </w:tc>
        <w:tc>
          <w:tcPr>
            <w:tcW w:w="1748" w:type="dxa"/>
            <w:vAlign w:val="center"/>
          </w:tcPr>
          <w:p w:rsidR="006E670C" w:rsidRPr="00A929CA" w:rsidRDefault="00FB0496">
            <w:pPr>
              <w:snapToGrid w:val="0"/>
              <w:spacing w:line="460" w:lineRule="exact"/>
              <w:jc w:val="center"/>
              <w:rPr>
                <w:rFonts w:ascii="新宋体" w:eastAsia="新宋体" w:hAnsi="新宋体" w:cs="新宋体"/>
                <w:b/>
                <w:bCs/>
                <w:sz w:val="24"/>
              </w:rPr>
            </w:pPr>
            <w:r w:rsidRPr="00A929CA">
              <w:rPr>
                <w:rFonts w:ascii="新宋体" w:eastAsia="新宋体" w:hAnsi="新宋体" w:cs="新宋体" w:hint="eastAsia"/>
                <w:sz w:val="24"/>
              </w:rPr>
              <w:t>分值</w:t>
            </w:r>
          </w:p>
        </w:tc>
        <w:tc>
          <w:tcPr>
            <w:tcW w:w="5600" w:type="dxa"/>
            <w:vAlign w:val="center"/>
          </w:tcPr>
          <w:p w:rsidR="006E670C" w:rsidRPr="00A929CA" w:rsidRDefault="00FB0496">
            <w:pPr>
              <w:snapToGrid w:val="0"/>
              <w:spacing w:line="460" w:lineRule="exact"/>
              <w:jc w:val="center"/>
              <w:rPr>
                <w:rFonts w:ascii="新宋体" w:eastAsia="新宋体" w:hAnsi="新宋体" w:cs="新宋体"/>
                <w:b/>
                <w:bCs/>
                <w:sz w:val="24"/>
              </w:rPr>
            </w:pPr>
            <w:r w:rsidRPr="00A929CA">
              <w:rPr>
                <w:rFonts w:ascii="新宋体" w:eastAsia="新宋体" w:hAnsi="新宋体" w:cs="新宋体" w:hint="eastAsia"/>
                <w:sz w:val="24"/>
              </w:rPr>
              <w:t>评标要点及说明</w:t>
            </w:r>
          </w:p>
        </w:tc>
      </w:tr>
      <w:tr w:rsidR="0028428A" w:rsidRPr="00A929CA" w:rsidTr="006E670C">
        <w:trPr>
          <w:trHeight w:val="588"/>
          <w:jc w:val="center"/>
        </w:trPr>
        <w:tc>
          <w:tcPr>
            <w:tcW w:w="1377" w:type="dxa"/>
            <w:vMerge w:val="restart"/>
            <w:vAlign w:val="center"/>
          </w:tcPr>
          <w:p w:rsidR="006E670C" w:rsidRPr="00A929CA" w:rsidRDefault="00FB0496">
            <w:pPr>
              <w:autoSpaceDN w:val="0"/>
              <w:spacing w:line="276" w:lineRule="auto"/>
              <w:ind w:rightChars="-51" w:right="-107"/>
              <w:jc w:val="center"/>
              <w:textAlignment w:val="center"/>
              <w:rPr>
                <w:rFonts w:ascii="新宋体" w:eastAsia="新宋体" w:hAnsi="新宋体" w:cs="新宋体"/>
                <w:bCs/>
                <w:sz w:val="22"/>
                <w:szCs w:val="22"/>
              </w:rPr>
            </w:pPr>
            <w:r w:rsidRPr="00A929CA">
              <w:rPr>
                <w:rFonts w:ascii="新宋体" w:eastAsia="新宋体" w:hAnsi="新宋体" w:cs="新宋体" w:hint="eastAsia"/>
                <w:bCs/>
                <w:sz w:val="22"/>
                <w:szCs w:val="22"/>
              </w:rPr>
              <w:t>收益水平</w:t>
            </w:r>
          </w:p>
          <w:p w:rsidR="006E670C" w:rsidRPr="00A929CA" w:rsidRDefault="00FB0496">
            <w:pPr>
              <w:autoSpaceDN w:val="0"/>
              <w:spacing w:line="276" w:lineRule="auto"/>
              <w:ind w:rightChars="-51" w:right="-107"/>
              <w:jc w:val="center"/>
              <w:textAlignment w:val="center"/>
              <w:rPr>
                <w:rFonts w:ascii="新宋体" w:eastAsia="新宋体" w:hAnsi="新宋体" w:cs="新宋体"/>
                <w:sz w:val="22"/>
                <w:szCs w:val="22"/>
              </w:rPr>
            </w:pPr>
            <w:r w:rsidRPr="00A929CA">
              <w:rPr>
                <w:rFonts w:ascii="新宋体" w:eastAsia="新宋体" w:hAnsi="新宋体" w:cs="新宋体" w:hint="eastAsia"/>
                <w:bCs/>
                <w:sz w:val="22"/>
                <w:szCs w:val="22"/>
              </w:rPr>
              <w:t>（</w:t>
            </w:r>
            <w:r w:rsidRPr="00A929CA">
              <w:rPr>
                <w:rFonts w:ascii="新宋体" w:eastAsia="新宋体" w:hAnsi="新宋体" w:cs="新宋体"/>
                <w:bCs/>
                <w:sz w:val="22"/>
                <w:szCs w:val="22"/>
              </w:rPr>
              <w:t>20</w:t>
            </w:r>
            <w:r w:rsidRPr="00A929CA">
              <w:rPr>
                <w:rFonts w:ascii="新宋体" w:eastAsia="新宋体" w:hAnsi="新宋体" w:cs="新宋体" w:hint="eastAsia"/>
                <w:bCs/>
                <w:sz w:val="22"/>
                <w:szCs w:val="22"/>
              </w:rPr>
              <w:t>分）</w:t>
            </w:r>
          </w:p>
        </w:tc>
        <w:tc>
          <w:tcPr>
            <w:tcW w:w="1748" w:type="dxa"/>
            <w:vAlign w:val="center"/>
          </w:tcPr>
          <w:p w:rsidR="006E670C" w:rsidRPr="00A929CA" w:rsidRDefault="00FB0496">
            <w:pPr>
              <w:autoSpaceDN w:val="0"/>
              <w:spacing w:line="276" w:lineRule="auto"/>
              <w:jc w:val="center"/>
              <w:textAlignment w:val="center"/>
              <w:rPr>
                <w:rFonts w:ascii="新宋体" w:eastAsia="新宋体" w:hAnsi="新宋体" w:cs="新宋体"/>
                <w:bCs/>
                <w:sz w:val="22"/>
                <w:szCs w:val="22"/>
              </w:rPr>
            </w:pPr>
            <w:r w:rsidRPr="00A929CA">
              <w:rPr>
                <w:rFonts w:ascii="新宋体" w:eastAsia="新宋体" w:hAnsi="新宋体" w:cs="新宋体" w:hint="eastAsia"/>
                <w:bCs/>
                <w:sz w:val="22"/>
                <w:szCs w:val="22"/>
              </w:rPr>
              <w:t>活期存款利率</w:t>
            </w:r>
          </w:p>
          <w:p w:rsidR="006E670C" w:rsidRPr="00A929CA" w:rsidRDefault="00FB0496">
            <w:pPr>
              <w:autoSpaceDN w:val="0"/>
              <w:spacing w:line="276" w:lineRule="auto"/>
              <w:jc w:val="center"/>
              <w:textAlignment w:val="center"/>
              <w:rPr>
                <w:rFonts w:ascii="新宋体" w:eastAsia="新宋体" w:hAnsi="新宋体" w:cs="新宋体"/>
                <w:sz w:val="22"/>
                <w:szCs w:val="22"/>
              </w:rPr>
            </w:pPr>
            <w:r w:rsidRPr="00A929CA">
              <w:rPr>
                <w:rFonts w:ascii="新宋体" w:eastAsia="新宋体" w:hAnsi="新宋体" w:cs="新宋体" w:hint="eastAsia"/>
                <w:bCs/>
                <w:sz w:val="22"/>
                <w:szCs w:val="22"/>
              </w:rPr>
              <w:t>（</w:t>
            </w:r>
            <w:r w:rsidRPr="00A929CA">
              <w:rPr>
                <w:rFonts w:ascii="新宋体" w:eastAsia="新宋体" w:hAnsi="新宋体" w:cs="新宋体"/>
                <w:bCs/>
                <w:sz w:val="22"/>
                <w:szCs w:val="22"/>
              </w:rPr>
              <w:t>5</w:t>
            </w:r>
            <w:r w:rsidRPr="00A929CA">
              <w:rPr>
                <w:rFonts w:ascii="新宋体" w:eastAsia="新宋体" w:hAnsi="新宋体" w:cs="新宋体" w:hint="eastAsia"/>
                <w:bCs/>
                <w:sz w:val="22"/>
                <w:szCs w:val="22"/>
              </w:rPr>
              <w:t>分）</w:t>
            </w:r>
          </w:p>
        </w:tc>
        <w:tc>
          <w:tcPr>
            <w:tcW w:w="5600" w:type="dxa"/>
            <w:vAlign w:val="center"/>
          </w:tcPr>
          <w:p w:rsidR="006E670C" w:rsidRPr="00A929CA" w:rsidRDefault="00FB0496">
            <w:pPr>
              <w:autoSpaceDN w:val="0"/>
              <w:spacing w:line="276" w:lineRule="auto"/>
              <w:textAlignment w:val="center"/>
              <w:rPr>
                <w:rFonts w:ascii="新宋体" w:eastAsia="新宋体" w:hAnsi="新宋体" w:cs="新宋体"/>
                <w:sz w:val="22"/>
                <w:szCs w:val="22"/>
              </w:rPr>
            </w:pPr>
            <w:r w:rsidRPr="00A929CA">
              <w:rPr>
                <w:rFonts w:ascii="新宋体" w:eastAsia="新宋体" w:hAnsi="新宋体" w:cs="新宋体" w:hint="eastAsia"/>
                <w:bCs/>
                <w:sz w:val="22"/>
              </w:rPr>
              <w:t>活期存款利率（</w:t>
            </w:r>
            <w:r w:rsidRPr="00A929CA">
              <w:rPr>
                <w:rFonts w:ascii="新宋体" w:eastAsia="新宋体" w:hAnsi="新宋体" w:cs="新宋体"/>
                <w:bCs/>
                <w:sz w:val="22"/>
              </w:rPr>
              <w:t>5</w:t>
            </w:r>
            <w:r w:rsidRPr="00A929CA">
              <w:rPr>
                <w:rFonts w:ascii="新宋体" w:eastAsia="新宋体" w:hAnsi="新宋体" w:cs="新宋体" w:hint="eastAsia"/>
                <w:bCs/>
                <w:sz w:val="22"/>
              </w:rPr>
              <w:t>分）：投标人按中国人民银行规定活期存款利率值最高者得</w:t>
            </w:r>
            <w:r w:rsidR="001A7DA6" w:rsidRPr="00A929CA">
              <w:rPr>
                <w:rFonts w:ascii="新宋体" w:eastAsia="新宋体" w:hAnsi="新宋体" w:cs="新宋体"/>
                <w:bCs/>
                <w:sz w:val="22"/>
              </w:rPr>
              <w:t>5</w:t>
            </w:r>
            <w:r w:rsidRPr="00A929CA">
              <w:rPr>
                <w:rFonts w:ascii="新宋体" w:eastAsia="新宋体" w:hAnsi="新宋体" w:cs="新宋体" w:hint="eastAsia"/>
                <w:bCs/>
                <w:sz w:val="22"/>
              </w:rPr>
              <w:t>分，其他投标人按</w:t>
            </w:r>
            <w:r w:rsidRPr="00A929CA">
              <w:rPr>
                <w:rFonts w:ascii="新宋体" w:eastAsia="新宋体" w:hAnsi="新宋体" w:cs="新宋体" w:hint="eastAsia"/>
                <w:bCs/>
                <w:kern w:val="0"/>
                <w:sz w:val="22"/>
              </w:rPr>
              <w:t>与最高利率值占比</w:t>
            </w:r>
            <w:r w:rsidRPr="00A929CA">
              <w:rPr>
                <w:rFonts w:ascii="新宋体" w:eastAsia="新宋体" w:hAnsi="新宋体" w:cs="新宋体" w:hint="eastAsia"/>
                <w:bCs/>
                <w:sz w:val="22"/>
              </w:rPr>
              <w:t>得分，计算公式为：投标人活期存款利率值</w:t>
            </w:r>
            <w:r w:rsidRPr="00A929CA">
              <w:rPr>
                <w:rStyle w:val="NormalCharacter"/>
                <w:rFonts w:ascii="新宋体" w:eastAsia="新宋体" w:hAnsi="新宋体"/>
              </w:rPr>
              <w:t>÷</w:t>
            </w:r>
            <w:r w:rsidRPr="00A929CA">
              <w:rPr>
                <w:rFonts w:ascii="新宋体" w:eastAsia="新宋体" w:hAnsi="新宋体" w:cs="新宋体" w:hint="eastAsia"/>
                <w:bCs/>
                <w:sz w:val="22"/>
              </w:rPr>
              <w:t>最高利率值</w:t>
            </w:r>
            <w:r w:rsidRPr="00A929CA">
              <w:rPr>
                <w:rFonts w:ascii="新宋体" w:eastAsia="新宋体" w:hAnsi="新宋体" w:cs="新宋体"/>
                <w:bCs/>
                <w:sz w:val="22"/>
              </w:rPr>
              <w:t xml:space="preserve"> </w:t>
            </w:r>
            <w:r w:rsidRPr="00A929CA">
              <w:rPr>
                <w:rStyle w:val="NormalCharacter"/>
                <w:rFonts w:ascii="新宋体" w:eastAsia="新宋体" w:hAnsi="新宋体"/>
              </w:rPr>
              <w:t>×</w:t>
            </w:r>
            <w:r w:rsidR="001A7DA6" w:rsidRPr="00A929CA">
              <w:rPr>
                <w:rFonts w:ascii="新宋体" w:eastAsia="新宋体" w:hAnsi="新宋体" w:cs="新宋体"/>
                <w:bCs/>
                <w:sz w:val="22"/>
              </w:rPr>
              <w:t>5</w:t>
            </w:r>
          </w:p>
        </w:tc>
      </w:tr>
      <w:tr w:rsidR="0028428A" w:rsidRPr="00A929CA" w:rsidTr="006E670C">
        <w:trPr>
          <w:trHeight w:val="992"/>
          <w:jc w:val="center"/>
        </w:trPr>
        <w:tc>
          <w:tcPr>
            <w:tcW w:w="1377" w:type="dxa"/>
            <w:vMerge/>
            <w:vAlign w:val="center"/>
          </w:tcPr>
          <w:p w:rsidR="006E670C" w:rsidRPr="00A929CA" w:rsidRDefault="006E670C">
            <w:pPr>
              <w:autoSpaceDN w:val="0"/>
              <w:spacing w:line="276" w:lineRule="auto"/>
              <w:ind w:rightChars="-51" w:right="-107"/>
              <w:jc w:val="center"/>
              <w:textAlignment w:val="center"/>
              <w:rPr>
                <w:rFonts w:ascii="新宋体" w:eastAsia="新宋体" w:hAnsi="新宋体" w:cs="新宋体"/>
                <w:bCs/>
                <w:sz w:val="22"/>
                <w:szCs w:val="22"/>
              </w:rPr>
            </w:pPr>
          </w:p>
        </w:tc>
        <w:tc>
          <w:tcPr>
            <w:tcW w:w="1748" w:type="dxa"/>
            <w:vAlign w:val="center"/>
          </w:tcPr>
          <w:p w:rsidR="006E670C" w:rsidRPr="00A929CA" w:rsidRDefault="00FB0496">
            <w:pPr>
              <w:autoSpaceDN w:val="0"/>
              <w:spacing w:line="276" w:lineRule="auto"/>
              <w:jc w:val="center"/>
              <w:textAlignment w:val="center"/>
              <w:rPr>
                <w:rFonts w:ascii="新宋体" w:eastAsia="新宋体" w:hAnsi="新宋体" w:cs="新宋体"/>
                <w:bCs/>
                <w:sz w:val="22"/>
                <w:szCs w:val="22"/>
              </w:rPr>
            </w:pPr>
            <w:r w:rsidRPr="00A929CA">
              <w:rPr>
                <w:rFonts w:ascii="新宋体" w:eastAsia="新宋体" w:hAnsi="新宋体" w:cs="新宋体" w:hint="eastAsia"/>
                <w:bCs/>
                <w:sz w:val="22"/>
                <w:szCs w:val="22"/>
              </w:rPr>
              <w:t>协定存款利率</w:t>
            </w:r>
          </w:p>
          <w:p w:rsidR="006E670C" w:rsidRPr="00A929CA" w:rsidRDefault="00FB0496">
            <w:pPr>
              <w:autoSpaceDN w:val="0"/>
              <w:spacing w:line="276" w:lineRule="auto"/>
              <w:jc w:val="center"/>
              <w:textAlignment w:val="center"/>
              <w:rPr>
                <w:rFonts w:ascii="新宋体" w:eastAsia="新宋体" w:hAnsi="新宋体" w:cs="新宋体"/>
                <w:bCs/>
                <w:sz w:val="22"/>
                <w:szCs w:val="22"/>
              </w:rPr>
            </w:pPr>
            <w:r w:rsidRPr="00A929CA">
              <w:rPr>
                <w:rFonts w:ascii="新宋体" w:eastAsia="新宋体" w:hAnsi="新宋体" w:cs="新宋体" w:hint="eastAsia"/>
                <w:bCs/>
                <w:sz w:val="22"/>
                <w:szCs w:val="22"/>
              </w:rPr>
              <w:t>（</w:t>
            </w:r>
            <w:r w:rsidRPr="00A929CA">
              <w:rPr>
                <w:rFonts w:ascii="新宋体" w:eastAsia="新宋体" w:hAnsi="新宋体" w:cs="新宋体"/>
                <w:bCs/>
                <w:sz w:val="22"/>
                <w:szCs w:val="22"/>
              </w:rPr>
              <w:t>10</w:t>
            </w:r>
            <w:r w:rsidRPr="00A929CA">
              <w:rPr>
                <w:rFonts w:ascii="新宋体" w:eastAsia="新宋体" w:hAnsi="新宋体" w:cs="新宋体" w:hint="eastAsia"/>
                <w:bCs/>
                <w:sz w:val="22"/>
                <w:szCs w:val="22"/>
              </w:rPr>
              <w:t>分）</w:t>
            </w:r>
          </w:p>
        </w:tc>
        <w:tc>
          <w:tcPr>
            <w:tcW w:w="5600" w:type="dxa"/>
            <w:vAlign w:val="center"/>
          </w:tcPr>
          <w:p w:rsidR="006E670C" w:rsidRPr="00A929CA" w:rsidRDefault="00FB0496">
            <w:pPr>
              <w:autoSpaceDN w:val="0"/>
              <w:spacing w:line="276" w:lineRule="auto"/>
              <w:jc w:val="left"/>
              <w:textAlignment w:val="center"/>
              <w:rPr>
                <w:rFonts w:ascii="新宋体" w:eastAsia="新宋体" w:hAnsi="新宋体" w:cs="新宋体"/>
                <w:bCs/>
                <w:sz w:val="22"/>
                <w:szCs w:val="22"/>
              </w:rPr>
            </w:pPr>
            <w:r w:rsidRPr="00A929CA">
              <w:rPr>
                <w:rFonts w:ascii="新宋体" w:eastAsia="新宋体" w:hAnsi="新宋体" w:cs="新宋体" w:hint="eastAsia"/>
                <w:bCs/>
                <w:sz w:val="22"/>
              </w:rPr>
              <w:t>协定存款利率（</w:t>
            </w:r>
            <w:r w:rsidRPr="00A929CA">
              <w:rPr>
                <w:rFonts w:ascii="新宋体" w:eastAsia="新宋体" w:hAnsi="新宋体" w:cs="新宋体"/>
                <w:bCs/>
                <w:sz w:val="22"/>
              </w:rPr>
              <w:t>10分）：投标人按中国人民银行规定协定存款利率值最高者得10分，其他投标人按与最高利率值占比得分，计算公式为：投标人协定存款利率值</w:t>
            </w:r>
            <w:r w:rsidRPr="00A929CA">
              <w:rPr>
                <w:rStyle w:val="NormalCharacter"/>
                <w:rFonts w:ascii="新宋体" w:eastAsia="新宋体" w:hAnsi="新宋体"/>
              </w:rPr>
              <w:t>÷</w:t>
            </w:r>
            <w:r w:rsidRPr="00A929CA">
              <w:rPr>
                <w:rFonts w:ascii="新宋体" w:eastAsia="新宋体" w:hAnsi="新宋体" w:cs="新宋体" w:hint="eastAsia"/>
                <w:bCs/>
                <w:sz w:val="22"/>
              </w:rPr>
              <w:t>最高利率值</w:t>
            </w:r>
            <w:r w:rsidRPr="00A929CA">
              <w:rPr>
                <w:rStyle w:val="NormalCharacter"/>
                <w:rFonts w:ascii="新宋体" w:eastAsia="新宋体" w:hAnsi="新宋体"/>
              </w:rPr>
              <w:t>×</w:t>
            </w:r>
            <w:r w:rsidRPr="00A929CA">
              <w:rPr>
                <w:rFonts w:ascii="新宋体" w:eastAsia="新宋体" w:hAnsi="新宋体" w:cs="新宋体"/>
                <w:bCs/>
                <w:sz w:val="22"/>
              </w:rPr>
              <w:t>10</w:t>
            </w:r>
          </w:p>
        </w:tc>
      </w:tr>
      <w:tr w:rsidR="0028428A" w:rsidRPr="00A929CA" w:rsidTr="006E670C">
        <w:trPr>
          <w:trHeight w:val="588"/>
          <w:jc w:val="center"/>
        </w:trPr>
        <w:tc>
          <w:tcPr>
            <w:tcW w:w="1377" w:type="dxa"/>
            <w:vMerge/>
            <w:vAlign w:val="center"/>
          </w:tcPr>
          <w:p w:rsidR="006E670C" w:rsidRPr="00A929CA" w:rsidRDefault="006E670C">
            <w:pPr>
              <w:autoSpaceDN w:val="0"/>
              <w:spacing w:line="276" w:lineRule="auto"/>
              <w:ind w:rightChars="-51" w:right="-107"/>
              <w:jc w:val="center"/>
              <w:textAlignment w:val="center"/>
              <w:rPr>
                <w:rFonts w:ascii="新宋体" w:eastAsia="新宋体" w:hAnsi="新宋体" w:cs="新宋体"/>
                <w:bCs/>
                <w:sz w:val="22"/>
                <w:szCs w:val="22"/>
              </w:rPr>
            </w:pPr>
          </w:p>
        </w:tc>
        <w:tc>
          <w:tcPr>
            <w:tcW w:w="1748" w:type="dxa"/>
            <w:vAlign w:val="center"/>
          </w:tcPr>
          <w:p w:rsidR="006E670C" w:rsidRPr="00A929CA" w:rsidRDefault="00FB0496">
            <w:pPr>
              <w:snapToGrid w:val="0"/>
              <w:spacing w:line="460" w:lineRule="exact"/>
              <w:jc w:val="center"/>
              <w:rPr>
                <w:rFonts w:ascii="新宋体" w:eastAsia="新宋体" w:hAnsi="新宋体" w:cs="新宋体"/>
                <w:bCs/>
                <w:sz w:val="22"/>
                <w:szCs w:val="22"/>
              </w:rPr>
            </w:pPr>
            <w:r w:rsidRPr="00A929CA">
              <w:rPr>
                <w:rFonts w:ascii="新宋体" w:eastAsia="新宋体" w:hAnsi="新宋体" w:cs="新宋体" w:hint="eastAsia"/>
                <w:bCs/>
                <w:sz w:val="22"/>
                <w:szCs w:val="22"/>
              </w:rPr>
              <w:t>七日通知存款利率</w:t>
            </w:r>
          </w:p>
          <w:p w:rsidR="006E670C" w:rsidRPr="00A929CA" w:rsidRDefault="00FB0496">
            <w:pPr>
              <w:autoSpaceDN w:val="0"/>
              <w:spacing w:line="276" w:lineRule="auto"/>
              <w:jc w:val="center"/>
              <w:textAlignment w:val="center"/>
              <w:rPr>
                <w:rFonts w:ascii="新宋体" w:eastAsia="新宋体" w:hAnsi="新宋体" w:cs="新宋体"/>
                <w:bCs/>
                <w:sz w:val="22"/>
                <w:szCs w:val="22"/>
              </w:rPr>
            </w:pPr>
            <w:r w:rsidRPr="00A929CA">
              <w:rPr>
                <w:rFonts w:ascii="新宋体" w:eastAsia="新宋体" w:hAnsi="新宋体" w:cs="新宋体" w:hint="eastAsia"/>
                <w:bCs/>
                <w:sz w:val="22"/>
                <w:szCs w:val="22"/>
              </w:rPr>
              <w:t>（</w:t>
            </w:r>
            <w:r w:rsidRPr="00A929CA">
              <w:rPr>
                <w:rFonts w:ascii="新宋体" w:eastAsia="新宋体" w:hAnsi="新宋体" w:cs="新宋体"/>
                <w:bCs/>
                <w:sz w:val="22"/>
                <w:szCs w:val="22"/>
              </w:rPr>
              <w:t>5</w:t>
            </w:r>
            <w:r w:rsidRPr="00A929CA">
              <w:rPr>
                <w:rFonts w:ascii="新宋体" w:eastAsia="新宋体" w:hAnsi="新宋体" w:cs="新宋体" w:hint="eastAsia"/>
                <w:bCs/>
                <w:sz w:val="22"/>
                <w:szCs w:val="22"/>
              </w:rPr>
              <w:t>分）</w:t>
            </w:r>
          </w:p>
        </w:tc>
        <w:tc>
          <w:tcPr>
            <w:tcW w:w="5600" w:type="dxa"/>
            <w:vAlign w:val="center"/>
          </w:tcPr>
          <w:p w:rsidR="006E670C" w:rsidRPr="00A929CA" w:rsidRDefault="00FB0496" w:rsidP="001A7DA6">
            <w:pPr>
              <w:autoSpaceDN w:val="0"/>
              <w:spacing w:line="276" w:lineRule="auto"/>
              <w:jc w:val="left"/>
              <w:textAlignment w:val="center"/>
              <w:rPr>
                <w:rFonts w:ascii="新宋体" w:eastAsia="新宋体" w:hAnsi="新宋体" w:cs="新宋体"/>
                <w:bCs/>
                <w:sz w:val="22"/>
                <w:szCs w:val="22"/>
              </w:rPr>
            </w:pPr>
            <w:r w:rsidRPr="00A929CA">
              <w:rPr>
                <w:rFonts w:ascii="新宋体" w:eastAsia="新宋体" w:hAnsi="新宋体" w:cs="新宋体" w:hint="eastAsia"/>
                <w:bCs/>
                <w:sz w:val="22"/>
              </w:rPr>
              <w:t>七日通知存款利率（</w:t>
            </w:r>
            <w:r w:rsidR="001A7DA6" w:rsidRPr="00A929CA">
              <w:rPr>
                <w:rFonts w:ascii="新宋体" w:eastAsia="新宋体" w:hAnsi="新宋体" w:cs="新宋体"/>
                <w:bCs/>
                <w:sz w:val="22"/>
              </w:rPr>
              <w:t>5</w:t>
            </w:r>
            <w:r w:rsidRPr="00A929CA">
              <w:rPr>
                <w:rFonts w:ascii="新宋体" w:eastAsia="新宋体" w:hAnsi="新宋体" w:cs="新宋体" w:hint="eastAsia"/>
                <w:bCs/>
                <w:sz w:val="22"/>
              </w:rPr>
              <w:t>分）：投标人按中国人民银行规定七日通知存款利率值最高者得</w:t>
            </w:r>
            <w:r w:rsidR="001A7DA6" w:rsidRPr="00A929CA">
              <w:rPr>
                <w:rFonts w:ascii="新宋体" w:eastAsia="新宋体" w:hAnsi="新宋体" w:cs="新宋体"/>
                <w:bCs/>
                <w:sz w:val="22"/>
              </w:rPr>
              <w:t>5</w:t>
            </w:r>
            <w:r w:rsidRPr="00A929CA">
              <w:rPr>
                <w:rFonts w:ascii="新宋体" w:eastAsia="新宋体" w:hAnsi="新宋体" w:cs="新宋体" w:hint="eastAsia"/>
                <w:bCs/>
                <w:sz w:val="22"/>
              </w:rPr>
              <w:t>分，其他投标人按与最高利率值占比得分，计算公式为：投标人七日通知存款利率值</w:t>
            </w:r>
            <w:r w:rsidRPr="00A929CA">
              <w:rPr>
                <w:rStyle w:val="NormalCharacter"/>
                <w:rFonts w:ascii="新宋体" w:eastAsia="新宋体" w:hAnsi="新宋体"/>
              </w:rPr>
              <w:t>÷</w:t>
            </w:r>
            <w:r w:rsidRPr="00A929CA">
              <w:rPr>
                <w:rFonts w:ascii="新宋体" w:eastAsia="新宋体" w:hAnsi="新宋体" w:cs="新宋体" w:hint="eastAsia"/>
                <w:bCs/>
                <w:sz w:val="22"/>
              </w:rPr>
              <w:t>最高利率值</w:t>
            </w:r>
            <w:r w:rsidRPr="00A929CA">
              <w:rPr>
                <w:rStyle w:val="NormalCharacter"/>
                <w:rFonts w:ascii="新宋体" w:eastAsia="新宋体" w:hAnsi="新宋体"/>
              </w:rPr>
              <w:t>×</w:t>
            </w:r>
            <w:r w:rsidR="001A7DA6" w:rsidRPr="00A929CA">
              <w:rPr>
                <w:rFonts w:cs="新宋体"/>
                <w:bCs/>
                <w:sz w:val="22"/>
              </w:rPr>
              <w:t>5</w:t>
            </w:r>
          </w:p>
        </w:tc>
      </w:tr>
      <w:tr w:rsidR="0028428A" w:rsidRPr="00A929CA" w:rsidTr="006E670C">
        <w:trPr>
          <w:trHeight w:val="90"/>
          <w:jc w:val="center"/>
        </w:trPr>
        <w:tc>
          <w:tcPr>
            <w:tcW w:w="1377" w:type="dxa"/>
            <w:vMerge w:val="restart"/>
            <w:vAlign w:val="center"/>
          </w:tcPr>
          <w:p w:rsidR="006E670C" w:rsidRPr="00A929CA" w:rsidRDefault="00FB0496">
            <w:pPr>
              <w:spacing w:line="360" w:lineRule="auto"/>
              <w:jc w:val="center"/>
              <w:rPr>
                <w:rFonts w:ascii="新宋体" w:eastAsia="新宋体" w:hAnsi="新宋体" w:cs="新宋体"/>
                <w:sz w:val="22"/>
                <w:szCs w:val="22"/>
              </w:rPr>
            </w:pPr>
            <w:r w:rsidRPr="00A929CA">
              <w:rPr>
                <w:rFonts w:ascii="新宋体" w:eastAsia="新宋体" w:hAnsi="新宋体" w:cs="新宋体" w:hint="eastAsia"/>
                <w:sz w:val="22"/>
                <w:szCs w:val="22"/>
              </w:rPr>
              <w:t>经营状况指标</w:t>
            </w:r>
          </w:p>
          <w:p w:rsidR="006E670C" w:rsidRPr="00A929CA" w:rsidRDefault="00FB0496">
            <w:pPr>
              <w:jc w:val="center"/>
              <w:rPr>
                <w:rFonts w:ascii="新宋体" w:eastAsia="新宋体" w:hAnsi="新宋体" w:cs="新宋体"/>
                <w:sz w:val="22"/>
                <w:szCs w:val="22"/>
              </w:rPr>
            </w:pPr>
            <w:r w:rsidRPr="00A929CA">
              <w:rPr>
                <w:rFonts w:ascii="新宋体" w:eastAsia="新宋体" w:hAnsi="新宋体" w:cs="新宋体" w:hint="eastAsia"/>
                <w:sz w:val="22"/>
                <w:szCs w:val="22"/>
              </w:rPr>
              <w:t>（</w:t>
            </w:r>
            <w:r w:rsidRPr="00A929CA">
              <w:rPr>
                <w:rFonts w:ascii="新宋体" w:eastAsia="新宋体" w:hAnsi="新宋体" w:cs="新宋体"/>
                <w:sz w:val="22"/>
                <w:szCs w:val="22"/>
              </w:rPr>
              <w:t>30</w:t>
            </w:r>
            <w:r w:rsidRPr="00A929CA">
              <w:rPr>
                <w:rFonts w:ascii="新宋体" w:eastAsia="新宋体" w:hAnsi="新宋体" w:cs="新宋体" w:hint="eastAsia"/>
                <w:sz w:val="22"/>
                <w:szCs w:val="22"/>
              </w:rPr>
              <w:t>分）</w:t>
            </w:r>
          </w:p>
        </w:tc>
        <w:tc>
          <w:tcPr>
            <w:tcW w:w="1748" w:type="dxa"/>
            <w:vAlign w:val="center"/>
          </w:tcPr>
          <w:p w:rsidR="006E670C" w:rsidRPr="00A929CA" w:rsidRDefault="00FB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新宋体" w:eastAsia="新宋体" w:hAnsi="新宋体" w:cs="新宋体"/>
                <w:bCs/>
                <w:sz w:val="22"/>
                <w:szCs w:val="22"/>
              </w:rPr>
            </w:pPr>
            <w:r w:rsidRPr="00A929CA">
              <w:rPr>
                <w:rFonts w:ascii="新宋体" w:eastAsia="新宋体" w:hAnsi="新宋体" w:cs="新宋体" w:hint="eastAsia"/>
                <w:bCs/>
                <w:sz w:val="22"/>
                <w:szCs w:val="22"/>
              </w:rPr>
              <w:t>存款规模</w:t>
            </w:r>
          </w:p>
          <w:p w:rsidR="006E670C" w:rsidRPr="00A929CA" w:rsidRDefault="00FB0496">
            <w:pPr>
              <w:autoSpaceDN w:val="0"/>
              <w:spacing w:line="276" w:lineRule="auto"/>
              <w:jc w:val="center"/>
              <w:textAlignment w:val="center"/>
              <w:rPr>
                <w:rFonts w:ascii="新宋体" w:eastAsia="新宋体" w:hAnsi="新宋体" w:cs="新宋体"/>
                <w:sz w:val="22"/>
                <w:szCs w:val="22"/>
              </w:rPr>
            </w:pPr>
            <w:r w:rsidRPr="00A929CA">
              <w:rPr>
                <w:rFonts w:ascii="新宋体" w:eastAsia="新宋体" w:hAnsi="新宋体" w:cs="新宋体" w:hint="eastAsia"/>
                <w:bCs/>
                <w:sz w:val="22"/>
                <w:szCs w:val="22"/>
              </w:rPr>
              <w:t>（</w:t>
            </w:r>
            <w:r w:rsidRPr="00A929CA">
              <w:rPr>
                <w:rFonts w:ascii="新宋体" w:eastAsia="新宋体" w:hAnsi="新宋体" w:cs="新宋体"/>
                <w:bCs/>
                <w:sz w:val="22"/>
                <w:szCs w:val="22"/>
              </w:rPr>
              <w:t>10分）</w:t>
            </w:r>
          </w:p>
        </w:tc>
        <w:tc>
          <w:tcPr>
            <w:tcW w:w="5600" w:type="dxa"/>
            <w:vAlign w:val="center"/>
          </w:tcPr>
          <w:p w:rsidR="006E670C" w:rsidRPr="00A929CA" w:rsidRDefault="00FB0496" w:rsidP="004748B1">
            <w:pPr>
              <w:pStyle w:val="ae"/>
              <w:spacing w:line="360" w:lineRule="auto"/>
              <w:ind w:firstLineChars="0" w:firstLine="0"/>
            </w:pPr>
            <w:r w:rsidRPr="00A929CA">
              <w:rPr>
                <w:rFonts w:hint="eastAsia"/>
                <w:szCs w:val="21"/>
              </w:rPr>
              <w:t>根据投标人截止</w:t>
            </w:r>
            <w:r w:rsidRPr="00A929CA">
              <w:rPr>
                <w:szCs w:val="21"/>
              </w:rPr>
              <w:t>2022</w:t>
            </w:r>
            <w:r w:rsidRPr="00A929CA">
              <w:rPr>
                <w:rFonts w:hint="eastAsia"/>
                <w:szCs w:val="21"/>
              </w:rPr>
              <w:t>年</w:t>
            </w:r>
            <w:r w:rsidRPr="00A929CA">
              <w:rPr>
                <w:szCs w:val="21"/>
              </w:rPr>
              <w:t>12</w:t>
            </w:r>
            <w:r w:rsidRPr="00A929CA">
              <w:rPr>
                <w:rFonts w:hint="eastAsia"/>
                <w:szCs w:val="21"/>
              </w:rPr>
              <w:t>月</w:t>
            </w:r>
            <w:r w:rsidRPr="00A929CA">
              <w:rPr>
                <w:szCs w:val="21"/>
              </w:rPr>
              <w:t>31</w:t>
            </w:r>
            <w:r w:rsidRPr="00A929CA">
              <w:rPr>
                <w:rFonts w:hint="eastAsia"/>
                <w:szCs w:val="21"/>
              </w:rPr>
              <w:t>日</w:t>
            </w:r>
            <w:proofErr w:type="gramStart"/>
            <w:r w:rsidRPr="00A929CA">
              <w:rPr>
                <w:rFonts w:hint="eastAsia"/>
                <w:szCs w:val="21"/>
              </w:rPr>
              <w:t>止</w:t>
            </w:r>
            <w:proofErr w:type="gramEnd"/>
            <w:r w:rsidRPr="00A929CA">
              <w:rPr>
                <w:rFonts w:hint="eastAsia"/>
                <w:szCs w:val="21"/>
              </w:rPr>
              <w:t>存款余额情况进行评分，</w:t>
            </w:r>
            <w:r w:rsidRPr="00A929CA">
              <w:rPr>
                <w:rFonts w:ascii="宋体" w:hAnsi="宋体" w:cs="宋体"/>
              </w:rPr>
              <w:t>总额排名最高得10分，每降低一个位次减0.</w:t>
            </w:r>
            <w:r w:rsidR="004748B1" w:rsidRPr="00A929CA">
              <w:rPr>
                <w:rFonts w:ascii="宋体" w:hAnsi="宋体" w:cs="宋体" w:hint="eastAsia"/>
              </w:rPr>
              <w:t>2</w:t>
            </w:r>
            <w:r w:rsidRPr="00A929CA">
              <w:rPr>
                <w:rFonts w:ascii="宋体" w:hAnsi="宋体" w:cs="宋体"/>
              </w:rPr>
              <w:t>分，本项保底得5分</w:t>
            </w:r>
            <w:r w:rsidR="00D40748" w:rsidRPr="00A929CA">
              <w:rPr>
                <w:rFonts w:ascii="宋体" w:hAnsi="宋体" w:cs="宋体" w:hint="eastAsia"/>
              </w:rPr>
              <w:t>。由投标人提供相关证明材料并加盖公章。</w:t>
            </w:r>
          </w:p>
        </w:tc>
      </w:tr>
      <w:tr w:rsidR="0028428A" w:rsidRPr="00A929CA" w:rsidTr="006E670C">
        <w:trPr>
          <w:trHeight w:val="1468"/>
          <w:jc w:val="center"/>
        </w:trPr>
        <w:tc>
          <w:tcPr>
            <w:tcW w:w="1377" w:type="dxa"/>
            <w:vMerge/>
            <w:vAlign w:val="center"/>
          </w:tcPr>
          <w:p w:rsidR="006E670C" w:rsidRPr="00A929CA" w:rsidRDefault="006E670C">
            <w:pPr>
              <w:jc w:val="center"/>
              <w:rPr>
                <w:rFonts w:ascii="新宋体" w:eastAsia="新宋体" w:hAnsi="新宋体" w:cs="新宋体"/>
                <w:sz w:val="22"/>
                <w:szCs w:val="22"/>
              </w:rPr>
            </w:pPr>
          </w:p>
        </w:tc>
        <w:tc>
          <w:tcPr>
            <w:tcW w:w="1748" w:type="dxa"/>
            <w:vAlign w:val="center"/>
          </w:tcPr>
          <w:p w:rsidR="006E670C" w:rsidRPr="00A929CA" w:rsidRDefault="00FB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新宋体" w:eastAsia="新宋体" w:hAnsi="新宋体" w:cs="新宋体"/>
                <w:bCs/>
                <w:sz w:val="22"/>
                <w:szCs w:val="22"/>
              </w:rPr>
            </w:pPr>
            <w:r w:rsidRPr="00A929CA">
              <w:rPr>
                <w:rFonts w:ascii="新宋体" w:eastAsia="新宋体" w:hAnsi="新宋体" w:cs="新宋体" w:hint="eastAsia"/>
                <w:bCs/>
                <w:sz w:val="22"/>
                <w:szCs w:val="22"/>
              </w:rPr>
              <w:t>贷款规模</w:t>
            </w:r>
          </w:p>
          <w:p w:rsidR="006E670C" w:rsidRPr="00A929CA" w:rsidRDefault="00FB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新宋体" w:eastAsia="新宋体" w:hAnsi="新宋体" w:cs="新宋体"/>
                <w:bCs/>
                <w:sz w:val="22"/>
                <w:szCs w:val="22"/>
              </w:rPr>
            </w:pPr>
            <w:r w:rsidRPr="00A929CA">
              <w:rPr>
                <w:rFonts w:ascii="新宋体" w:eastAsia="新宋体" w:hAnsi="新宋体" w:cs="新宋体" w:hint="eastAsia"/>
                <w:bCs/>
                <w:sz w:val="22"/>
                <w:szCs w:val="22"/>
              </w:rPr>
              <w:t>（</w:t>
            </w:r>
            <w:r w:rsidRPr="00A929CA">
              <w:rPr>
                <w:rFonts w:ascii="新宋体" w:eastAsia="新宋体" w:hAnsi="新宋体" w:cs="新宋体"/>
                <w:bCs/>
                <w:sz w:val="22"/>
                <w:szCs w:val="22"/>
              </w:rPr>
              <w:t>10分）</w:t>
            </w:r>
          </w:p>
        </w:tc>
        <w:tc>
          <w:tcPr>
            <w:tcW w:w="5600" w:type="dxa"/>
            <w:vAlign w:val="center"/>
          </w:tcPr>
          <w:p w:rsidR="006E670C" w:rsidRPr="00A929CA" w:rsidRDefault="00FB0496" w:rsidP="004748B1">
            <w:pPr>
              <w:pStyle w:val="ae"/>
              <w:spacing w:line="360" w:lineRule="auto"/>
              <w:ind w:firstLineChars="0" w:firstLine="0"/>
              <w:rPr>
                <w:szCs w:val="21"/>
              </w:rPr>
            </w:pPr>
            <w:r w:rsidRPr="00A929CA">
              <w:rPr>
                <w:rFonts w:hint="eastAsia"/>
                <w:szCs w:val="21"/>
              </w:rPr>
              <w:t>根据投标人截止</w:t>
            </w:r>
            <w:r w:rsidRPr="00A929CA">
              <w:rPr>
                <w:szCs w:val="21"/>
              </w:rPr>
              <w:t>2022</w:t>
            </w:r>
            <w:r w:rsidRPr="00A929CA">
              <w:rPr>
                <w:rFonts w:hint="eastAsia"/>
                <w:szCs w:val="21"/>
              </w:rPr>
              <w:t>年</w:t>
            </w:r>
            <w:r w:rsidRPr="00A929CA">
              <w:rPr>
                <w:szCs w:val="21"/>
              </w:rPr>
              <w:t>12</w:t>
            </w:r>
            <w:r w:rsidRPr="00A929CA">
              <w:rPr>
                <w:rFonts w:hint="eastAsia"/>
                <w:szCs w:val="21"/>
              </w:rPr>
              <w:t>月</w:t>
            </w:r>
            <w:r w:rsidRPr="00A929CA">
              <w:rPr>
                <w:szCs w:val="21"/>
              </w:rPr>
              <w:t>31</w:t>
            </w:r>
            <w:r w:rsidRPr="00A929CA">
              <w:rPr>
                <w:rFonts w:hint="eastAsia"/>
                <w:szCs w:val="21"/>
              </w:rPr>
              <w:t>日</w:t>
            </w:r>
            <w:proofErr w:type="gramStart"/>
            <w:r w:rsidRPr="00A929CA">
              <w:rPr>
                <w:rFonts w:hint="eastAsia"/>
                <w:szCs w:val="21"/>
              </w:rPr>
              <w:t>止</w:t>
            </w:r>
            <w:proofErr w:type="gramEnd"/>
            <w:r w:rsidRPr="00A929CA">
              <w:rPr>
                <w:rFonts w:hint="eastAsia"/>
                <w:szCs w:val="21"/>
              </w:rPr>
              <w:t>贷款余额情况进行评分，</w:t>
            </w:r>
            <w:r w:rsidRPr="00A929CA">
              <w:rPr>
                <w:rFonts w:ascii="宋体" w:hAnsi="宋体" w:cs="宋体"/>
              </w:rPr>
              <w:t>总额排名最高得10分，每降低一个位次减0.</w:t>
            </w:r>
            <w:r w:rsidR="004748B1" w:rsidRPr="00A929CA">
              <w:rPr>
                <w:rFonts w:ascii="宋体" w:hAnsi="宋体" w:cs="宋体" w:hint="eastAsia"/>
              </w:rPr>
              <w:t>2</w:t>
            </w:r>
            <w:r w:rsidRPr="00A929CA">
              <w:rPr>
                <w:rFonts w:ascii="宋体" w:hAnsi="宋体" w:cs="宋体"/>
              </w:rPr>
              <w:t>分，本项保底得5分</w:t>
            </w:r>
            <w:r w:rsidR="00D40748" w:rsidRPr="00A929CA">
              <w:rPr>
                <w:rFonts w:ascii="宋体" w:hAnsi="宋体" w:cs="宋体" w:hint="eastAsia"/>
              </w:rPr>
              <w:t>。由投标人提供相关证明材料并加盖公章。</w:t>
            </w:r>
          </w:p>
        </w:tc>
      </w:tr>
      <w:tr w:rsidR="0028428A" w:rsidRPr="00A929CA" w:rsidTr="006E670C">
        <w:trPr>
          <w:trHeight w:val="870"/>
          <w:jc w:val="center"/>
        </w:trPr>
        <w:tc>
          <w:tcPr>
            <w:tcW w:w="1377" w:type="dxa"/>
            <w:vMerge/>
            <w:vAlign w:val="center"/>
          </w:tcPr>
          <w:p w:rsidR="006E670C" w:rsidRPr="00A929CA" w:rsidRDefault="006E670C">
            <w:pPr>
              <w:spacing w:line="260" w:lineRule="exact"/>
              <w:jc w:val="left"/>
              <w:textAlignment w:val="center"/>
              <w:rPr>
                <w:rFonts w:ascii="新宋体" w:eastAsia="新宋体" w:hAnsi="新宋体" w:cs="新宋体"/>
                <w:sz w:val="22"/>
                <w:szCs w:val="22"/>
              </w:rPr>
            </w:pPr>
          </w:p>
        </w:tc>
        <w:tc>
          <w:tcPr>
            <w:tcW w:w="1748" w:type="dxa"/>
            <w:vAlign w:val="center"/>
          </w:tcPr>
          <w:p w:rsidR="006E670C" w:rsidRPr="00A929CA" w:rsidRDefault="00FB0496" w:rsidP="00516B57">
            <w:pPr>
              <w:jc w:val="center"/>
              <w:textAlignment w:val="center"/>
              <w:rPr>
                <w:rFonts w:ascii="新宋体" w:eastAsia="新宋体" w:hAnsi="新宋体" w:cs="新宋体"/>
                <w:bCs/>
                <w:szCs w:val="21"/>
              </w:rPr>
            </w:pPr>
            <w:r w:rsidRPr="00A929CA">
              <w:rPr>
                <w:rFonts w:ascii="宋体" w:hAnsi="宋体" w:cs="宋体" w:hint="eastAsia"/>
                <w:kern w:val="0"/>
                <w:szCs w:val="21"/>
                <w:lang w:bidi="ar"/>
              </w:rPr>
              <w:t>不良贷款率指标（</w:t>
            </w:r>
            <w:r w:rsidRPr="00A929CA">
              <w:rPr>
                <w:rFonts w:ascii="宋体" w:hAnsi="宋体" w:cs="宋体"/>
                <w:kern w:val="0"/>
                <w:szCs w:val="21"/>
                <w:lang w:bidi="ar"/>
              </w:rPr>
              <w:t>10分）</w:t>
            </w:r>
          </w:p>
        </w:tc>
        <w:tc>
          <w:tcPr>
            <w:tcW w:w="5600" w:type="dxa"/>
            <w:vAlign w:val="center"/>
          </w:tcPr>
          <w:p w:rsidR="006E670C" w:rsidRPr="00A929CA" w:rsidRDefault="00FB0496" w:rsidP="004748B1">
            <w:pPr>
              <w:jc w:val="left"/>
              <w:textAlignment w:val="center"/>
              <w:rPr>
                <w:rFonts w:ascii="新宋体" w:eastAsia="新宋体" w:hAnsi="新宋体" w:cs="新宋体"/>
                <w:bCs/>
                <w:szCs w:val="21"/>
              </w:rPr>
            </w:pPr>
            <w:r w:rsidRPr="00A929CA">
              <w:rPr>
                <w:rFonts w:ascii="宋体" w:hAnsi="宋体" w:cs="宋体" w:hint="eastAsia"/>
                <w:kern w:val="0"/>
                <w:szCs w:val="21"/>
                <w:lang w:bidi="ar"/>
              </w:rPr>
              <w:t>投标人按银保监会温州监管分局公布的</w:t>
            </w:r>
            <w:r w:rsidRPr="00A929CA">
              <w:rPr>
                <w:rFonts w:ascii="宋体" w:hAnsi="宋体" w:cs="宋体"/>
                <w:kern w:val="0"/>
                <w:szCs w:val="21"/>
                <w:lang w:bidi="ar"/>
              </w:rPr>
              <w:t>2022年度不良贷款率区间分段得分。不良贷款率0.5%及以下得10分,0.51%-0.80%得9.5分，0.81%-1.10%得9分，1.11%-1.40%得8.5分，1.41%-1.7%得8分，1.7%以上得7.5分。</w:t>
            </w:r>
            <w:r w:rsidR="00D40748" w:rsidRPr="00A929CA">
              <w:rPr>
                <w:rFonts w:ascii="宋体" w:hAnsi="宋体" w:cs="宋体" w:hint="eastAsia"/>
                <w:kern w:val="0"/>
                <w:szCs w:val="21"/>
                <w:lang w:bidi="ar"/>
              </w:rPr>
              <w:t>由投标人提供相关证明材料并加盖公章</w:t>
            </w:r>
            <w:r w:rsidR="0002764F" w:rsidRPr="00A929CA">
              <w:rPr>
                <w:rFonts w:ascii="宋体" w:hAnsi="宋体" w:cs="宋体" w:hint="eastAsia"/>
                <w:kern w:val="0"/>
                <w:szCs w:val="21"/>
                <w:lang w:bidi="ar"/>
              </w:rPr>
              <w:t>。</w:t>
            </w:r>
          </w:p>
        </w:tc>
      </w:tr>
      <w:tr w:rsidR="0028428A" w:rsidRPr="00A929CA" w:rsidTr="006E670C">
        <w:trPr>
          <w:trHeight w:val="725"/>
          <w:jc w:val="center"/>
        </w:trPr>
        <w:tc>
          <w:tcPr>
            <w:tcW w:w="1377" w:type="dxa"/>
            <w:vMerge w:val="restart"/>
            <w:vAlign w:val="center"/>
          </w:tcPr>
          <w:p w:rsidR="006E670C" w:rsidRPr="00A929CA" w:rsidRDefault="00FB0496">
            <w:pPr>
              <w:spacing w:line="360" w:lineRule="auto"/>
              <w:jc w:val="center"/>
              <w:rPr>
                <w:rFonts w:ascii="新宋体" w:eastAsia="新宋体" w:hAnsi="新宋体" w:cs="新宋体"/>
                <w:sz w:val="22"/>
                <w:szCs w:val="22"/>
              </w:rPr>
            </w:pPr>
            <w:r w:rsidRPr="00A929CA">
              <w:rPr>
                <w:rFonts w:ascii="新宋体" w:eastAsia="新宋体" w:hAnsi="新宋体" w:cs="新宋体" w:hint="eastAsia"/>
                <w:sz w:val="22"/>
                <w:szCs w:val="22"/>
              </w:rPr>
              <w:t>服务水平指标</w:t>
            </w:r>
          </w:p>
          <w:p w:rsidR="006E670C" w:rsidRPr="00A929CA" w:rsidRDefault="00FB0496">
            <w:pPr>
              <w:jc w:val="center"/>
              <w:rPr>
                <w:rFonts w:ascii="新宋体" w:eastAsia="新宋体" w:hAnsi="新宋体" w:cs="新宋体"/>
                <w:sz w:val="22"/>
                <w:szCs w:val="22"/>
              </w:rPr>
            </w:pPr>
            <w:r w:rsidRPr="00A929CA">
              <w:rPr>
                <w:rFonts w:ascii="新宋体" w:eastAsia="新宋体" w:hAnsi="新宋体" w:cs="新宋体" w:hint="eastAsia"/>
                <w:sz w:val="22"/>
                <w:szCs w:val="22"/>
              </w:rPr>
              <w:t>（</w:t>
            </w:r>
            <w:r w:rsidRPr="00A929CA">
              <w:rPr>
                <w:rFonts w:ascii="新宋体" w:eastAsia="新宋体" w:hAnsi="新宋体" w:cs="新宋体"/>
                <w:sz w:val="22"/>
                <w:szCs w:val="22"/>
              </w:rPr>
              <w:t>1</w:t>
            </w:r>
            <w:r w:rsidR="001A7DA6" w:rsidRPr="00A929CA">
              <w:rPr>
                <w:rFonts w:ascii="新宋体" w:eastAsia="新宋体" w:hAnsi="新宋体" w:cs="新宋体"/>
                <w:sz w:val="22"/>
                <w:szCs w:val="22"/>
              </w:rPr>
              <w:t>7</w:t>
            </w:r>
            <w:r w:rsidRPr="00A929CA">
              <w:rPr>
                <w:rFonts w:ascii="新宋体" w:eastAsia="新宋体" w:hAnsi="新宋体" w:cs="新宋体" w:hint="eastAsia"/>
                <w:sz w:val="22"/>
                <w:szCs w:val="22"/>
              </w:rPr>
              <w:t>分）</w:t>
            </w:r>
          </w:p>
        </w:tc>
        <w:tc>
          <w:tcPr>
            <w:tcW w:w="1748" w:type="dxa"/>
            <w:vAlign w:val="center"/>
          </w:tcPr>
          <w:p w:rsidR="006E670C" w:rsidRPr="00A929CA" w:rsidRDefault="00FB0496">
            <w:pPr>
              <w:snapToGrid w:val="0"/>
              <w:spacing w:line="276" w:lineRule="auto"/>
              <w:jc w:val="center"/>
              <w:rPr>
                <w:rFonts w:ascii="新宋体" w:eastAsia="新宋体" w:hAnsi="新宋体" w:cs="新宋体"/>
                <w:bCs/>
                <w:sz w:val="22"/>
                <w:szCs w:val="22"/>
              </w:rPr>
            </w:pPr>
            <w:r w:rsidRPr="00A929CA">
              <w:rPr>
                <w:rFonts w:ascii="新宋体" w:eastAsia="新宋体" w:hAnsi="新宋体" w:cs="新宋体" w:hint="eastAsia"/>
                <w:bCs/>
                <w:sz w:val="22"/>
                <w:szCs w:val="22"/>
              </w:rPr>
              <w:t>网点服务能力</w:t>
            </w:r>
          </w:p>
          <w:p w:rsidR="006E670C" w:rsidRPr="00A929CA" w:rsidRDefault="00FB0496">
            <w:pPr>
              <w:snapToGrid w:val="0"/>
              <w:spacing w:line="276" w:lineRule="auto"/>
              <w:jc w:val="center"/>
              <w:rPr>
                <w:rFonts w:ascii="新宋体" w:eastAsia="新宋体" w:hAnsi="新宋体" w:cs="新宋体"/>
                <w:sz w:val="22"/>
                <w:szCs w:val="22"/>
              </w:rPr>
            </w:pPr>
            <w:r w:rsidRPr="00A929CA">
              <w:rPr>
                <w:rFonts w:ascii="新宋体" w:eastAsia="新宋体" w:hAnsi="新宋体" w:cs="新宋体" w:hint="eastAsia"/>
                <w:bCs/>
                <w:sz w:val="22"/>
                <w:szCs w:val="22"/>
              </w:rPr>
              <w:t>（</w:t>
            </w:r>
            <w:r w:rsidRPr="00A929CA">
              <w:rPr>
                <w:rFonts w:ascii="新宋体" w:eastAsia="新宋体" w:hAnsi="新宋体" w:cs="新宋体"/>
                <w:bCs/>
                <w:sz w:val="22"/>
                <w:szCs w:val="22"/>
              </w:rPr>
              <w:t>4</w:t>
            </w:r>
            <w:r w:rsidRPr="00A929CA">
              <w:rPr>
                <w:rFonts w:ascii="新宋体" w:eastAsia="新宋体" w:hAnsi="新宋体" w:cs="新宋体" w:hint="eastAsia"/>
                <w:bCs/>
                <w:sz w:val="22"/>
                <w:szCs w:val="22"/>
              </w:rPr>
              <w:t>分）</w:t>
            </w:r>
          </w:p>
        </w:tc>
        <w:tc>
          <w:tcPr>
            <w:tcW w:w="5600" w:type="dxa"/>
            <w:vAlign w:val="center"/>
          </w:tcPr>
          <w:p w:rsidR="006E670C" w:rsidRPr="00A929CA" w:rsidRDefault="00FB0496">
            <w:pPr>
              <w:snapToGrid w:val="0"/>
              <w:spacing w:line="276" w:lineRule="auto"/>
              <w:ind w:left="16" w:hanging="16"/>
              <w:rPr>
                <w:rFonts w:ascii="新宋体" w:eastAsia="新宋体" w:hAnsi="新宋体" w:cs="新宋体"/>
                <w:sz w:val="22"/>
                <w:szCs w:val="22"/>
              </w:rPr>
            </w:pPr>
            <w:r w:rsidRPr="00A929CA">
              <w:rPr>
                <w:rFonts w:ascii="新宋体" w:eastAsia="新宋体" w:hAnsi="新宋体" w:cs="新宋体" w:hint="eastAsia"/>
                <w:bCs/>
                <w:sz w:val="22"/>
                <w:szCs w:val="22"/>
              </w:rPr>
              <w:t>具有较强的本地化服务网点，能提供快速的服务响应。投标人的服务网点距招标单位办公地点（</w:t>
            </w:r>
            <w:proofErr w:type="gramStart"/>
            <w:r w:rsidRPr="00A929CA">
              <w:rPr>
                <w:rFonts w:ascii="新宋体" w:eastAsia="新宋体" w:hAnsi="新宋体" w:cs="新宋体" w:hint="eastAsia"/>
                <w:bCs/>
                <w:sz w:val="22"/>
                <w:szCs w:val="22"/>
              </w:rPr>
              <w:t>发展大楼</w:t>
            </w:r>
            <w:proofErr w:type="gramEnd"/>
            <w:r w:rsidRPr="00A929CA">
              <w:rPr>
                <w:rFonts w:ascii="新宋体" w:eastAsia="新宋体" w:hAnsi="新宋体" w:cs="新宋体"/>
                <w:bCs/>
                <w:sz w:val="22"/>
                <w:szCs w:val="22"/>
              </w:rPr>
              <w:t>1号楼）1公里内的得4</w:t>
            </w:r>
            <w:r w:rsidRPr="00A929CA">
              <w:rPr>
                <w:rFonts w:ascii="新宋体" w:eastAsia="新宋体" w:hAnsi="新宋体" w:cs="新宋体" w:hint="eastAsia"/>
                <w:bCs/>
                <w:sz w:val="22"/>
                <w:szCs w:val="22"/>
              </w:rPr>
              <w:t>分，</w:t>
            </w:r>
            <w:r w:rsidRPr="00A929CA">
              <w:rPr>
                <w:rFonts w:ascii="新宋体" w:eastAsia="新宋体" w:hAnsi="新宋体" w:cs="新宋体"/>
                <w:bCs/>
                <w:sz w:val="22"/>
                <w:szCs w:val="22"/>
              </w:rPr>
              <w:t>1公里外4公里内的得3</w:t>
            </w:r>
            <w:r w:rsidRPr="00A929CA">
              <w:rPr>
                <w:rFonts w:ascii="新宋体" w:eastAsia="新宋体" w:hAnsi="新宋体" w:cs="新宋体" w:hint="eastAsia"/>
                <w:bCs/>
                <w:sz w:val="22"/>
                <w:szCs w:val="22"/>
              </w:rPr>
              <w:t>分，</w:t>
            </w:r>
            <w:r w:rsidRPr="00A929CA">
              <w:rPr>
                <w:rFonts w:ascii="新宋体" w:eastAsia="新宋体" w:hAnsi="新宋体" w:cs="新宋体"/>
                <w:bCs/>
                <w:sz w:val="22"/>
                <w:szCs w:val="22"/>
              </w:rPr>
              <w:t>4公里外10公里内的得2</w:t>
            </w:r>
            <w:r w:rsidRPr="00A929CA">
              <w:rPr>
                <w:rFonts w:ascii="新宋体" w:eastAsia="新宋体" w:hAnsi="新宋体" w:cs="新宋体" w:hint="eastAsia"/>
                <w:bCs/>
                <w:sz w:val="22"/>
                <w:szCs w:val="22"/>
              </w:rPr>
              <w:t>分，其他得</w:t>
            </w:r>
            <w:r w:rsidRPr="00A929CA">
              <w:rPr>
                <w:rFonts w:ascii="新宋体" w:eastAsia="新宋体" w:hAnsi="新宋体" w:cs="新宋体"/>
                <w:bCs/>
                <w:sz w:val="22"/>
                <w:szCs w:val="22"/>
              </w:rPr>
              <w:t>1</w:t>
            </w:r>
            <w:r w:rsidRPr="00A929CA">
              <w:rPr>
                <w:rFonts w:ascii="新宋体" w:eastAsia="新宋体" w:hAnsi="新宋体" w:cs="新宋体" w:hint="eastAsia"/>
                <w:bCs/>
                <w:sz w:val="22"/>
                <w:szCs w:val="22"/>
              </w:rPr>
              <w:t>分。（提供最近的网点证明，如导航截图等）</w:t>
            </w:r>
          </w:p>
        </w:tc>
      </w:tr>
      <w:tr w:rsidR="0028428A" w:rsidRPr="00A929CA" w:rsidTr="006E670C">
        <w:trPr>
          <w:trHeight w:val="542"/>
          <w:jc w:val="center"/>
        </w:trPr>
        <w:tc>
          <w:tcPr>
            <w:tcW w:w="1377" w:type="dxa"/>
            <w:vMerge/>
            <w:vAlign w:val="center"/>
          </w:tcPr>
          <w:p w:rsidR="006E670C" w:rsidRPr="00A929CA" w:rsidRDefault="006E670C">
            <w:pPr>
              <w:spacing w:line="260" w:lineRule="exact"/>
              <w:jc w:val="left"/>
              <w:textAlignment w:val="center"/>
              <w:rPr>
                <w:rFonts w:ascii="新宋体" w:eastAsia="新宋体" w:hAnsi="新宋体" w:cs="新宋体"/>
                <w:sz w:val="22"/>
                <w:szCs w:val="22"/>
              </w:rPr>
            </w:pPr>
          </w:p>
        </w:tc>
        <w:tc>
          <w:tcPr>
            <w:tcW w:w="1748" w:type="dxa"/>
            <w:vAlign w:val="center"/>
          </w:tcPr>
          <w:p w:rsidR="006E670C" w:rsidRPr="00A929CA" w:rsidRDefault="00FB0496">
            <w:pPr>
              <w:snapToGrid w:val="0"/>
              <w:spacing w:line="276" w:lineRule="auto"/>
              <w:jc w:val="center"/>
              <w:rPr>
                <w:rFonts w:ascii="新宋体" w:eastAsia="新宋体" w:hAnsi="新宋体" w:cs="新宋体"/>
                <w:bCs/>
                <w:sz w:val="22"/>
                <w:szCs w:val="22"/>
              </w:rPr>
            </w:pPr>
            <w:r w:rsidRPr="00A929CA">
              <w:rPr>
                <w:rFonts w:ascii="新宋体" w:eastAsia="新宋体" w:hAnsi="新宋体" w:cs="新宋体" w:hint="eastAsia"/>
                <w:bCs/>
                <w:sz w:val="22"/>
                <w:szCs w:val="22"/>
              </w:rPr>
              <w:t>日常服务能力</w:t>
            </w:r>
          </w:p>
          <w:p w:rsidR="006E670C" w:rsidRPr="00A929CA" w:rsidRDefault="00FB0496">
            <w:pPr>
              <w:snapToGrid w:val="0"/>
              <w:spacing w:line="276" w:lineRule="auto"/>
              <w:jc w:val="center"/>
              <w:rPr>
                <w:rFonts w:ascii="新宋体" w:eastAsia="新宋体" w:hAnsi="新宋体" w:cs="新宋体"/>
                <w:sz w:val="22"/>
                <w:szCs w:val="22"/>
              </w:rPr>
            </w:pPr>
            <w:r w:rsidRPr="00A929CA">
              <w:rPr>
                <w:rFonts w:ascii="新宋体" w:eastAsia="新宋体" w:hAnsi="新宋体" w:cs="新宋体" w:hint="eastAsia"/>
                <w:bCs/>
                <w:sz w:val="22"/>
                <w:szCs w:val="22"/>
              </w:rPr>
              <w:t>（</w:t>
            </w:r>
            <w:r w:rsidRPr="00A929CA">
              <w:rPr>
                <w:rFonts w:ascii="新宋体" w:eastAsia="新宋体" w:hAnsi="新宋体" w:cs="新宋体"/>
                <w:bCs/>
                <w:sz w:val="22"/>
                <w:szCs w:val="22"/>
              </w:rPr>
              <w:t>5</w:t>
            </w:r>
            <w:r w:rsidRPr="00A929CA">
              <w:rPr>
                <w:rFonts w:ascii="新宋体" w:eastAsia="新宋体" w:hAnsi="新宋体" w:cs="新宋体" w:hint="eastAsia"/>
                <w:bCs/>
                <w:sz w:val="22"/>
                <w:szCs w:val="22"/>
              </w:rPr>
              <w:t>分）</w:t>
            </w:r>
          </w:p>
        </w:tc>
        <w:tc>
          <w:tcPr>
            <w:tcW w:w="5600" w:type="dxa"/>
            <w:vAlign w:val="center"/>
          </w:tcPr>
          <w:p w:rsidR="006E670C" w:rsidRPr="00A929CA" w:rsidRDefault="00FB0496">
            <w:pPr>
              <w:snapToGrid w:val="0"/>
              <w:spacing w:line="276" w:lineRule="auto"/>
              <w:ind w:leftChars="8" w:left="17"/>
              <w:rPr>
                <w:rFonts w:ascii="新宋体" w:eastAsia="新宋体" w:hAnsi="新宋体" w:cs="新宋体"/>
                <w:bCs/>
                <w:sz w:val="22"/>
                <w:szCs w:val="22"/>
              </w:rPr>
            </w:pPr>
            <w:r w:rsidRPr="00A929CA">
              <w:rPr>
                <w:rFonts w:ascii="新宋体" w:eastAsia="新宋体" w:hAnsi="新宋体" w:cs="新宋体" w:hint="eastAsia"/>
                <w:bCs/>
                <w:sz w:val="22"/>
                <w:szCs w:val="22"/>
              </w:rPr>
              <w:t>承诺以下所有日常服务的</w:t>
            </w:r>
            <w:proofErr w:type="gramStart"/>
            <w:r w:rsidRPr="00A929CA">
              <w:rPr>
                <w:rFonts w:ascii="新宋体" w:eastAsia="新宋体" w:hAnsi="新宋体" w:cs="新宋体" w:hint="eastAsia"/>
                <w:bCs/>
                <w:sz w:val="22"/>
                <w:szCs w:val="22"/>
              </w:rPr>
              <w:t>得基础分</w:t>
            </w:r>
            <w:proofErr w:type="gramEnd"/>
            <w:r w:rsidRPr="00A929CA">
              <w:rPr>
                <w:rFonts w:ascii="新宋体" w:eastAsia="新宋体" w:hAnsi="新宋体" w:cs="新宋体"/>
                <w:bCs/>
                <w:sz w:val="22"/>
                <w:szCs w:val="22"/>
              </w:rPr>
              <w:t>5分，每少一项</w:t>
            </w:r>
            <w:r w:rsidRPr="00A929CA">
              <w:rPr>
                <w:rFonts w:ascii="新宋体" w:eastAsia="新宋体" w:hAnsi="新宋体" w:cs="新宋体" w:hint="eastAsia"/>
                <w:kern w:val="0"/>
                <w:sz w:val="22"/>
                <w:szCs w:val="22"/>
              </w:rPr>
              <w:t>承诺</w:t>
            </w:r>
            <w:r w:rsidRPr="00A929CA">
              <w:rPr>
                <w:rFonts w:ascii="新宋体" w:eastAsia="新宋体" w:hAnsi="新宋体" w:cs="新宋体" w:hint="eastAsia"/>
                <w:bCs/>
                <w:sz w:val="22"/>
                <w:szCs w:val="22"/>
              </w:rPr>
              <w:t>扣</w:t>
            </w:r>
            <w:r w:rsidRPr="00A929CA">
              <w:rPr>
                <w:rFonts w:ascii="新宋体" w:eastAsia="新宋体" w:hAnsi="新宋体" w:cs="新宋体"/>
                <w:bCs/>
                <w:sz w:val="22"/>
                <w:szCs w:val="22"/>
              </w:rPr>
              <w:t>1分，无承诺</w:t>
            </w:r>
            <w:r w:rsidRPr="00A929CA">
              <w:rPr>
                <w:rFonts w:ascii="新宋体" w:eastAsia="新宋体" w:hAnsi="新宋体" w:cs="新宋体" w:hint="eastAsia"/>
                <w:kern w:val="0"/>
                <w:sz w:val="22"/>
                <w:szCs w:val="22"/>
              </w:rPr>
              <w:t>不得分</w:t>
            </w:r>
            <w:r w:rsidRPr="00A929CA">
              <w:rPr>
                <w:rFonts w:ascii="新宋体" w:eastAsia="新宋体" w:hAnsi="新宋体" w:cs="新宋体" w:hint="eastAsia"/>
                <w:bCs/>
                <w:sz w:val="22"/>
                <w:szCs w:val="22"/>
              </w:rPr>
              <w:t>。日常服务至少包括以下内容：</w:t>
            </w:r>
          </w:p>
          <w:p w:rsidR="006E670C" w:rsidRPr="00A929CA" w:rsidRDefault="00FB0496">
            <w:pPr>
              <w:numPr>
                <w:ilvl w:val="0"/>
                <w:numId w:val="10"/>
              </w:numPr>
              <w:snapToGrid w:val="0"/>
              <w:spacing w:line="276" w:lineRule="auto"/>
              <w:ind w:left="0"/>
              <w:rPr>
                <w:rFonts w:ascii="新宋体" w:eastAsia="新宋体" w:hAnsi="新宋体" w:cs="新宋体"/>
                <w:kern w:val="0"/>
                <w:sz w:val="22"/>
                <w:szCs w:val="22"/>
              </w:rPr>
            </w:pPr>
            <w:r w:rsidRPr="00A929CA">
              <w:rPr>
                <w:rFonts w:ascii="新宋体" w:eastAsia="新宋体" w:hAnsi="新宋体" w:cs="新宋体" w:hint="eastAsia"/>
                <w:kern w:val="0"/>
                <w:sz w:val="22"/>
                <w:szCs w:val="22"/>
              </w:rPr>
              <w:t>每月对账单在次月</w:t>
            </w:r>
            <w:r w:rsidRPr="00A929CA">
              <w:rPr>
                <w:rFonts w:ascii="新宋体" w:eastAsia="新宋体" w:hAnsi="新宋体" w:cs="新宋体"/>
                <w:kern w:val="0"/>
                <w:sz w:val="22"/>
                <w:szCs w:val="22"/>
              </w:rPr>
              <w:t>5个工作日内送达。</w:t>
            </w:r>
          </w:p>
          <w:p w:rsidR="006E670C" w:rsidRPr="00A929CA" w:rsidRDefault="00FB0496">
            <w:pPr>
              <w:numPr>
                <w:ilvl w:val="0"/>
                <w:numId w:val="10"/>
              </w:numPr>
              <w:snapToGrid w:val="0"/>
              <w:spacing w:line="276" w:lineRule="auto"/>
              <w:ind w:left="0"/>
              <w:rPr>
                <w:rFonts w:ascii="新宋体" w:eastAsia="新宋体" w:hAnsi="新宋体" w:cs="新宋体"/>
                <w:kern w:val="0"/>
                <w:sz w:val="22"/>
                <w:szCs w:val="22"/>
              </w:rPr>
            </w:pPr>
            <w:r w:rsidRPr="00A929CA">
              <w:rPr>
                <w:rFonts w:ascii="新宋体" w:eastAsia="新宋体" w:hAnsi="新宋体" w:cs="新宋体" w:hint="eastAsia"/>
                <w:kern w:val="0"/>
                <w:sz w:val="22"/>
                <w:szCs w:val="22"/>
              </w:rPr>
              <w:t>按规定计息，按季提供一式多联的利息通知单。</w:t>
            </w:r>
          </w:p>
          <w:p w:rsidR="006E670C" w:rsidRPr="00A929CA" w:rsidRDefault="00FB0496">
            <w:pPr>
              <w:numPr>
                <w:ilvl w:val="0"/>
                <w:numId w:val="10"/>
              </w:numPr>
              <w:snapToGrid w:val="0"/>
              <w:spacing w:line="276" w:lineRule="auto"/>
              <w:ind w:left="0"/>
              <w:rPr>
                <w:rFonts w:ascii="新宋体" w:eastAsia="新宋体" w:hAnsi="新宋体" w:cs="新宋体"/>
                <w:kern w:val="0"/>
                <w:sz w:val="22"/>
                <w:szCs w:val="22"/>
              </w:rPr>
            </w:pPr>
            <w:r w:rsidRPr="00A929CA">
              <w:rPr>
                <w:rFonts w:ascii="新宋体" w:eastAsia="新宋体" w:hAnsi="新宋体" w:cs="新宋体" w:hint="eastAsia"/>
                <w:kern w:val="0"/>
                <w:sz w:val="22"/>
                <w:szCs w:val="22"/>
              </w:rPr>
              <w:lastRenderedPageBreak/>
              <w:t>有专人负责办理相关业务，每</w:t>
            </w:r>
            <w:r w:rsidRPr="00A929CA">
              <w:rPr>
                <w:rFonts w:ascii="新宋体" w:eastAsia="新宋体" w:hAnsi="新宋体" w:cs="新宋体"/>
                <w:kern w:val="0"/>
                <w:sz w:val="22"/>
                <w:szCs w:val="22"/>
              </w:rPr>
              <w:t>10个工作日银行回单送达一次，重大金额及重要事项当天送达，账户年检资料等上门收取。</w:t>
            </w:r>
          </w:p>
          <w:p w:rsidR="006E670C" w:rsidRPr="00A929CA" w:rsidRDefault="00FB0496">
            <w:pPr>
              <w:numPr>
                <w:ilvl w:val="0"/>
                <w:numId w:val="10"/>
              </w:numPr>
              <w:snapToGrid w:val="0"/>
              <w:spacing w:line="276" w:lineRule="auto"/>
              <w:ind w:left="0"/>
              <w:rPr>
                <w:rFonts w:ascii="新宋体" w:eastAsia="新宋体" w:hAnsi="新宋体" w:cs="新宋体"/>
                <w:kern w:val="0"/>
                <w:sz w:val="22"/>
                <w:szCs w:val="22"/>
              </w:rPr>
            </w:pPr>
            <w:r w:rsidRPr="00A929CA">
              <w:rPr>
                <w:rFonts w:ascii="新宋体" w:eastAsia="新宋体" w:hAnsi="新宋体" w:cs="新宋体" w:hint="eastAsia"/>
                <w:kern w:val="0"/>
                <w:sz w:val="22"/>
                <w:szCs w:val="22"/>
              </w:rPr>
              <w:t>需及时办理资金进出业务，有退票业务需当天反馈；定期存款到期需及时告知。</w:t>
            </w:r>
          </w:p>
          <w:p w:rsidR="006E670C" w:rsidRPr="00A929CA" w:rsidRDefault="00FB0496">
            <w:pPr>
              <w:snapToGrid w:val="0"/>
              <w:spacing w:line="276" w:lineRule="auto"/>
              <w:ind w:leftChars="8" w:left="17"/>
              <w:rPr>
                <w:rFonts w:ascii="新宋体" w:eastAsia="新宋体" w:hAnsi="新宋体" w:cs="新宋体"/>
                <w:sz w:val="22"/>
                <w:szCs w:val="22"/>
              </w:rPr>
            </w:pPr>
            <w:r w:rsidRPr="00A929CA">
              <w:rPr>
                <w:rFonts w:ascii="新宋体" w:eastAsia="新宋体" w:hAnsi="新宋体" w:cs="新宋体"/>
                <w:kern w:val="0"/>
                <w:sz w:val="22"/>
                <w:szCs w:val="22"/>
              </w:rPr>
              <w:t>5、</w:t>
            </w:r>
            <w:r w:rsidRPr="00A929CA">
              <w:rPr>
                <w:rFonts w:ascii="新宋体" w:eastAsia="新宋体" w:hAnsi="新宋体" w:cs="新宋体" w:hint="eastAsia"/>
                <w:kern w:val="0"/>
                <w:sz w:val="22"/>
                <w:szCs w:val="22"/>
              </w:rPr>
              <w:t>开销户资料上门服务。</w:t>
            </w:r>
          </w:p>
        </w:tc>
      </w:tr>
      <w:tr w:rsidR="0028428A" w:rsidRPr="00A929CA" w:rsidTr="006E670C">
        <w:trPr>
          <w:trHeight w:val="280"/>
          <w:jc w:val="center"/>
        </w:trPr>
        <w:tc>
          <w:tcPr>
            <w:tcW w:w="1377" w:type="dxa"/>
            <w:vMerge/>
            <w:vAlign w:val="center"/>
          </w:tcPr>
          <w:p w:rsidR="006E670C" w:rsidRPr="00A929CA" w:rsidRDefault="006E670C">
            <w:pPr>
              <w:spacing w:line="260" w:lineRule="exact"/>
              <w:jc w:val="left"/>
              <w:textAlignment w:val="center"/>
              <w:rPr>
                <w:rFonts w:ascii="新宋体" w:eastAsia="新宋体" w:hAnsi="新宋体" w:cs="新宋体"/>
                <w:sz w:val="22"/>
                <w:szCs w:val="22"/>
              </w:rPr>
            </w:pPr>
          </w:p>
        </w:tc>
        <w:tc>
          <w:tcPr>
            <w:tcW w:w="1748" w:type="dxa"/>
            <w:vAlign w:val="center"/>
          </w:tcPr>
          <w:p w:rsidR="006E670C" w:rsidRPr="00A929CA" w:rsidRDefault="00FB0496">
            <w:pPr>
              <w:snapToGrid w:val="0"/>
              <w:spacing w:line="276" w:lineRule="auto"/>
              <w:jc w:val="center"/>
              <w:rPr>
                <w:rFonts w:ascii="宋体" w:hAnsi="宋体" w:cs="宋体"/>
                <w:szCs w:val="21"/>
              </w:rPr>
            </w:pPr>
            <w:r w:rsidRPr="00A929CA">
              <w:rPr>
                <w:rFonts w:ascii="宋体" w:hAnsi="宋体" w:cs="宋体" w:hint="eastAsia"/>
                <w:szCs w:val="21"/>
              </w:rPr>
              <w:t>优惠承诺</w:t>
            </w:r>
          </w:p>
          <w:p w:rsidR="006E670C" w:rsidRPr="00A929CA" w:rsidRDefault="00FB0496">
            <w:pPr>
              <w:snapToGrid w:val="0"/>
              <w:spacing w:line="276" w:lineRule="auto"/>
              <w:jc w:val="center"/>
              <w:rPr>
                <w:rFonts w:ascii="新宋体" w:eastAsia="新宋体" w:hAnsi="新宋体" w:cs="新宋体"/>
                <w:bCs/>
                <w:sz w:val="22"/>
                <w:szCs w:val="22"/>
              </w:rPr>
            </w:pPr>
            <w:r w:rsidRPr="00A929CA">
              <w:rPr>
                <w:rFonts w:ascii="宋体" w:hAnsi="宋体" w:cs="宋体" w:hint="eastAsia"/>
                <w:szCs w:val="21"/>
              </w:rPr>
              <w:t>（</w:t>
            </w:r>
            <w:r w:rsidRPr="00A929CA">
              <w:rPr>
                <w:rFonts w:ascii="宋体" w:hAnsi="宋体" w:cs="宋体"/>
                <w:szCs w:val="21"/>
              </w:rPr>
              <w:t>6分）</w:t>
            </w:r>
          </w:p>
        </w:tc>
        <w:tc>
          <w:tcPr>
            <w:tcW w:w="5600" w:type="dxa"/>
            <w:vAlign w:val="center"/>
          </w:tcPr>
          <w:p w:rsidR="006E670C" w:rsidRPr="00A929CA" w:rsidRDefault="00FB0496">
            <w:pPr>
              <w:snapToGrid w:val="0"/>
              <w:spacing w:line="276" w:lineRule="auto"/>
              <w:ind w:left="-17"/>
              <w:rPr>
                <w:rFonts w:ascii="宋体" w:hAnsi="宋体"/>
                <w:sz w:val="22"/>
                <w:szCs w:val="22"/>
                <w:lang w:val="zh-CN"/>
              </w:rPr>
            </w:pPr>
            <w:r w:rsidRPr="00A929CA">
              <w:rPr>
                <w:rFonts w:ascii="新宋体" w:eastAsia="新宋体" w:hAnsi="新宋体" w:cs="新宋体" w:hint="eastAsia"/>
                <w:kern w:val="0"/>
                <w:sz w:val="22"/>
                <w:szCs w:val="22"/>
              </w:rPr>
              <w:t>根据各投标人提供的服务费用承诺减免情况，承诺对以下（支票工本及手续费、</w:t>
            </w:r>
            <w:proofErr w:type="gramStart"/>
            <w:r w:rsidRPr="00A929CA">
              <w:rPr>
                <w:rFonts w:ascii="新宋体" w:eastAsia="新宋体" w:hAnsi="新宋体" w:cs="新宋体" w:hint="eastAsia"/>
                <w:kern w:val="0"/>
                <w:sz w:val="22"/>
                <w:szCs w:val="22"/>
              </w:rPr>
              <w:t>网银年费</w:t>
            </w:r>
            <w:proofErr w:type="gramEnd"/>
            <w:r w:rsidRPr="00A929CA">
              <w:rPr>
                <w:rFonts w:ascii="新宋体" w:eastAsia="新宋体" w:hAnsi="新宋体" w:cs="新宋体" w:hint="eastAsia"/>
                <w:kern w:val="0"/>
                <w:sz w:val="22"/>
                <w:szCs w:val="22"/>
              </w:rPr>
              <w:t>、</w:t>
            </w:r>
            <w:proofErr w:type="gramStart"/>
            <w:r w:rsidRPr="00A929CA">
              <w:rPr>
                <w:rFonts w:ascii="新宋体" w:eastAsia="新宋体" w:hAnsi="新宋体" w:cs="新宋体" w:hint="eastAsia"/>
                <w:kern w:val="0"/>
                <w:sz w:val="22"/>
                <w:szCs w:val="22"/>
              </w:rPr>
              <w:t>银企直联</w:t>
            </w:r>
            <w:proofErr w:type="gramEnd"/>
            <w:r w:rsidRPr="00A929CA">
              <w:rPr>
                <w:rFonts w:ascii="新宋体" w:eastAsia="新宋体" w:hAnsi="新宋体" w:cs="新宋体" w:hint="eastAsia"/>
                <w:kern w:val="0"/>
                <w:sz w:val="22"/>
                <w:szCs w:val="22"/>
              </w:rPr>
              <w:t>服务手续费及相关费用、对公跨行柜台转账汇款手续费、自助设备使用费、</w:t>
            </w:r>
            <w:proofErr w:type="gramStart"/>
            <w:r w:rsidRPr="00A929CA">
              <w:rPr>
                <w:rFonts w:ascii="新宋体" w:eastAsia="新宋体" w:hAnsi="新宋体" w:cs="新宋体" w:hint="eastAsia"/>
                <w:kern w:val="0"/>
                <w:sz w:val="22"/>
                <w:szCs w:val="22"/>
              </w:rPr>
              <w:t>询</w:t>
            </w:r>
            <w:proofErr w:type="gramEnd"/>
            <w:r w:rsidRPr="00A929CA">
              <w:rPr>
                <w:rFonts w:ascii="新宋体" w:eastAsia="新宋体" w:hAnsi="新宋体" w:cs="新宋体" w:hint="eastAsia"/>
                <w:kern w:val="0"/>
                <w:sz w:val="22"/>
                <w:szCs w:val="22"/>
              </w:rPr>
              <w:t>证函）六项服务中全部减免的得</w:t>
            </w:r>
            <w:r w:rsidRPr="00A929CA">
              <w:rPr>
                <w:rFonts w:ascii="新宋体" w:eastAsia="新宋体" w:hAnsi="新宋体" w:cs="新宋体"/>
                <w:kern w:val="0"/>
                <w:sz w:val="22"/>
                <w:szCs w:val="22"/>
              </w:rPr>
              <w:t>6</w:t>
            </w:r>
            <w:r w:rsidRPr="00A929CA">
              <w:rPr>
                <w:rFonts w:ascii="新宋体" w:eastAsia="新宋体" w:hAnsi="新宋体" w:cs="新宋体" w:hint="eastAsia"/>
                <w:kern w:val="0"/>
                <w:sz w:val="22"/>
                <w:szCs w:val="22"/>
              </w:rPr>
              <w:t>分，减免五项的得</w:t>
            </w:r>
            <w:r w:rsidRPr="00A929CA">
              <w:rPr>
                <w:rFonts w:ascii="新宋体" w:eastAsia="新宋体" w:hAnsi="新宋体" w:cs="新宋体"/>
                <w:kern w:val="0"/>
                <w:sz w:val="22"/>
                <w:szCs w:val="22"/>
              </w:rPr>
              <w:t>5</w:t>
            </w:r>
            <w:r w:rsidRPr="00A929CA">
              <w:rPr>
                <w:rFonts w:ascii="新宋体" w:eastAsia="新宋体" w:hAnsi="新宋体" w:cs="新宋体" w:hint="eastAsia"/>
                <w:kern w:val="0"/>
                <w:sz w:val="22"/>
                <w:szCs w:val="22"/>
              </w:rPr>
              <w:t>分，减免四项的得</w:t>
            </w:r>
            <w:r w:rsidRPr="00A929CA">
              <w:rPr>
                <w:rFonts w:ascii="新宋体" w:eastAsia="新宋体" w:hAnsi="新宋体" w:cs="新宋体"/>
                <w:kern w:val="0"/>
                <w:sz w:val="22"/>
                <w:szCs w:val="22"/>
              </w:rPr>
              <w:t>4</w:t>
            </w:r>
            <w:r w:rsidRPr="00A929CA">
              <w:rPr>
                <w:rFonts w:ascii="新宋体" w:eastAsia="新宋体" w:hAnsi="新宋体" w:cs="新宋体" w:hint="eastAsia"/>
                <w:kern w:val="0"/>
                <w:sz w:val="22"/>
                <w:szCs w:val="22"/>
              </w:rPr>
              <w:t>分，减免三项的得</w:t>
            </w:r>
            <w:r w:rsidRPr="00A929CA">
              <w:rPr>
                <w:rFonts w:ascii="新宋体" w:eastAsia="新宋体" w:hAnsi="新宋体" w:cs="新宋体"/>
                <w:kern w:val="0"/>
                <w:sz w:val="22"/>
                <w:szCs w:val="22"/>
              </w:rPr>
              <w:t>3</w:t>
            </w:r>
            <w:r w:rsidRPr="00A929CA">
              <w:rPr>
                <w:rFonts w:ascii="新宋体" w:eastAsia="新宋体" w:hAnsi="新宋体" w:cs="新宋体" w:hint="eastAsia"/>
                <w:kern w:val="0"/>
                <w:sz w:val="22"/>
                <w:szCs w:val="22"/>
              </w:rPr>
              <w:t>分，减免二项的得</w:t>
            </w:r>
            <w:r w:rsidRPr="00A929CA">
              <w:rPr>
                <w:rFonts w:ascii="新宋体" w:eastAsia="新宋体" w:hAnsi="新宋体" w:cs="新宋体"/>
                <w:kern w:val="0"/>
                <w:sz w:val="22"/>
                <w:szCs w:val="22"/>
              </w:rPr>
              <w:t>2分，</w:t>
            </w:r>
            <w:r w:rsidRPr="00A929CA">
              <w:rPr>
                <w:rFonts w:ascii="新宋体" w:eastAsia="新宋体" w:hAnsi="新宋体" w:cs="新宋体" w:hint="eastAsia"/>
                <w:kern w:val="0"/>
                <w:sz w:val="22"/>
                <w:szCs w:val="22"/>
              </w:rPr>
              <w:t>减免一项的得</w:t>
            </w:r>
            <w:r w:rsidRPr="00A929CA">
              <w:rPr>
                <w:rFonts w:ascii="新宋体" w:eastAsia="新宋体" w:hAnsi="新宋体" w:cs="新宋体"/>
                <w:kern w:val="0"/>
                <w:sz w:val="22"/>
                <w:szCs w:val="22"/>
              </w:rPr>
              <w:t>1</w:t>
            </w:r>
            <w:r w:rsidRPr="00A929CA">
              <w:rPr>
                <w:rFonts w:ascii="新宋体" w:eastAsia="新宋体" w:hAnsi="新宋体" w:cs="新宋体" w:hint="eastAsia"/>
                <w:kern w:val="0"/>
                <w:sz w:val="22"/>
                <w:szCs w:val="22"/>
              </w:rPr>
              <w:t>分，不减免的，不得分。</w:t>
            </w:r>
          </w:p>
          <w:p w:rsidR="006E670C" w:rsidRPr="00A929CA" w:rsidRDefault="00FB0496">
            <w:pPr>
              <w:snapToGrid w:val="0"/>
              <w:spacing w:line="276" w:lineRule="auto"/>
              <w:ind w:left="-17"/>
              <w:rPr>
                <w:rStyle w:val="NormalCharacter"/>
                <w:rFonts w:ascii="宋体" w:hAnsi="宋体"/>
                <w:sz w:val="22"/>
                <w:szCs w:val="22"/>
                <w:lang w:val="zh-CN"/>
              </w:rPr>
            </w:pPr>
            <w:r w:rsidRPr="00A929CA">
              <w:rPr>
                <w:rFonts w:ascii="新宋体" w:eastAsia="新宋体" w:hAnsi="新宋体" w:cs="新宋体" w:hint="eastAsia"/>
                <w:kern w:val="0"/>
                <w:sz w:val="22"/>
                <w:szCs w:val="22"/>
              </w:rPr>
              <w:t>注：</w:t>
            </w:r>
            <w:proofErr w:type="gramStart"/>
            <w:r w:rsidRPr="00A929CA">
              <w:rPr>
                <w:rFonts w:ascii="新宋体" w:eastAsia="新宋体" w:hAnsi="新宋体" w:cs="新宋体" w:hint="eastAsia"/>
                <w:kern w:val="0"/>
                <w:sz w:val="22"/>
                <w:szCs w:val="22"/>
              </w:rPr>
              <w:t>银企直联</w:t>
            </w:r>
            <w:proofErr w:type="gramEnd"/>
            <w:r w:rsidRPr="00A929CA">
              <w:rPr>
                <w:rFonts w:ascii="新宋体" w:eastAsia="新宋体" w:hAnsi="新宋体" w:cs="新宋体" w:hint="eastAsia"/>
                <w:kern w:val="0"/>
                <w:sz w:val="22"/>
                <w:szCs w:val="22"/>
              </w:rPr>
              <w:t>服务（</w:t>
            </w:r>
            <w:proofErr w:type="gramStart"/>
            <w:r w:rsidRPr="00A929CA">
              <w:rPr>
                <w:rFonts w:ascii="新宋体" w:eastAsia="新宋体" w:hAnsi="新宋体" w:cs="新宋体" w:hint="eastAsia"/>
                <w:kern w:val="0"/>
                <w:sz w:val="22"/>
                <w:szCs w:val="22"/>
              </w:rPr>
              <w:t>银企直联</w:t>
            </w:r>
            <w:proofErr w:type="gramEnd"/>
            <w:r w:rsidRPr="00A929CA">
              <w:rPr>
                <w:rFonts w:ascii="新宋体" w:eastAsia="新宋体" w:hAnsi="新宋体" w:cs="新宋体" w:hint="eastAsia"/>
                <w:kern w:val="0"/>
                <w:sz w:val="22"/>
                <w:szCs w:val="22"/>
              </w:rPr>
              <w:t>服务是指企业客户申请</w:t>
            </w:r>
            <w:proofErr w:type="gramStart"/>
            <w:r w:rsidRPr="00A929CA">
              <w:rPr>
                <w:rFonts w:ascii="新宋体" w:eastAsia="新宋体" w:hAnsi="新宋体" w:cs="新宋体" w:hint="eastAsia"/>
                <w:kern w:val="0"/>
                <w:sz w:val="22"/>
                <w:szCs w:val="22"/>
              </w:rPr>
              <w:t>开通银企直</w:t>
            </w:r>
            <w:proofErr w:type="gramEnd"/>
            <w:r w:rsidRPr="00A929CA">
              <w:rPr>
                <w:rFonts w:ascii="新宋体" w:eastAsia="新宋体" w:hAnsi="新宋体" w:cs="新宋体" w:hint="eastAsia"/>
                <w:kern w:val="0"/>
                <w:sz w:val="22"/>
                <w:szCs w:val="22"/>
              </w:rPr>
              <w:t>联服务时，需要存放资金的银行向企业客户相应提供接口开发、联调测试、投产上线及维护、业务安全、日常管理等服务并承担由此产生的各类费用）手续费及相关费用一项</w:t>
            </w:r>
            <w:proofErr w:type="gramStart"/>
            <w:r w:rsidRPr="00A929CA">
              <w:rPr>
                <w:rFonts w:ascii="新宋体" w:eastAsia="新宋体" w:hAnsi="新宋体" w:cs="新宋体" w:hint="eastAsia"/>
                <w:kern w:val="0"/>
                <w:sz w:val="22"/>
                <w:szCs w:val="22"/>
              </w:rPr>
              <w:t>属必须</w:t>
            </w:r>
            <w:proofErr w:type="gramEnd"/>
            <w:r w:rsidRPr="00A929CA">
              <w:rPr>
                <w:rFonts w:ascii="新宋体" w:eastAsia="新宋体" w:hAnsi="新宋体" w:cs="新宋体" w:hint="eastAsia"/>
                <w:kern w:val="0"/>
                <w:sz w:val="22"/>
                <w:szCs w:val="22"/>
              </w:rPr>
              <w:t>承诺必减项，否则本项均不得分</w:t>
            </w:r>
            <w:r w:rsidRPr="00A929CA">
              <w:rPr>
                <w:rFonts w:ascii="新宋体" w:eastAsia="新宋体" w:hAnsi="新宋体" w:cs="新宋体"/>
                <w:kern w:val="0"/>
                <w:sz w:val="22"/>
                <w:szCs w:val="22"/>
              </w:rPr>
              <w:t>。</w:t>
            </w:r>
          </w:p>
        </w:tc>
      </w:tr>
      <w:tr w:rsidR="0028428A" w:rsidRPr="00A929CA" w:rsidTr="006E670C">
        <w:trPr>
          <w:trHeight w:val="1545"/>
          <w:jc w:val="center"/>
        </w:trPr>
        <w:tc>
          <w:tcPr>
            <w:tcW w:w="1377" w:type="dxa"/>
            <w:vMerge/>
            <w:vAlign w:val="center"/>
          </w:tcPr>
          <w:p w:rsidR="006E670C" w:rsidRPr="00A929CA" w:rsidRDefault="006E670C">
            <w:pPr>
              <w:spacing w:line="260" w:lineRule="exact"/>
              <w:jc w:val="left"/>
              <w:textAlignment w:val="center"/>
              <w:rPr>
                <w:rFonts w:ascii="新宋体" w:eastAsia="新宋体" w:hAnsi="新宋体" w:cs="新宋体"/>
                <w:sz w:val="22"/>
                <w:szCs w:val="22"/>
              </w:rPr>
            </w:pPr>
          </w:p>
        </w:tc>
        <w:tc>
          <w:tcPr>
            <w:tcW w:w="1748" w:type="dxa"/>
            <w:vAlign w:val="center"/>
          </w:tcPr>
          <w:p w:rsidR="006E670C" w:rsidRPr="00A929CA" w:rsidRDefault="00FB0496">
            <w:pPr>
              <w:snapToGrid w:val="0"/>
              <w:spacing w:line="276" w:lineRule="auto"/>
              <w:jc w:val="center"/>
              <w:rPr>
                <w:rFonts w:ascii="新宋体" w:eastAsia="新宋体" w:hAnsi="新宋体" w:cs="新宋体"/>
                <w:bCs/>
                <w:sz w:val="22"/>
                <w:szCs w:val="22"/>
              </w:rPr>
            </w:pPr>
            <w:r w:rsidRPr="00A929CA">
              <w:rPr>
                <w:rFonts w:ascii="新宋体" w:eastAsia="新宋体" w:hAnsi="新宋体" w:cs="新宋体" w:hint="eastAsia"/>
                <w:bCs/>
                <w:sz w:val="22"/>
                <w:szCs w:val="22"/>
              </w:rPr>
              <w:t>其他服务水平（</w:t>
            </w:r>
            <w:r w:rsidRPr="00A929CA">
              <w:rPr>
                <w:rFonts w:ascii="新宋体" w:eastAsia="新宋体" w:hAnsi="新宋体" w:cs="新宋体"/>
                <w:bCs/>
                <w:sz w:val="22"/>
                <w:szCs w:val="22"/>
              </w:rPr>
              <w:t>2分）</w:t>
            </w:r>
          </w:p>
        </w:tc>
        <w:tc>
          <w:tcPr>
            <w:tcW w:w="5600" w:type="dxa"/>
            <w:vAlign w:val="center"/>
          </w:tcPr>
          <w:p w:rsidR="006E670C" w:rsidRPr="00A929CA" w:rsidRDefault="00FB0496">
            <w:pPr>
              <w:pStyle w:val="UserStyle208"/>
              <w:spacing w:line="420" w:lineRule="exact"/>
              <w:rPr>
                <w:rStyle w:val="NormalCharacter"/>
                <w:rFonts w:ascii="Times New Roman" w:hAnsi="Times New Roman"/>
                <w:kern w:val="2"/>
                <w:szCs w:val="24"/>
                <w:lang w:val="zh-CN"/>
              </w:rPr>
            </w:pPr>
            <w:r w:rsidRPr="00A929CA">
              <w:rPr>
                <w:rStyle w:val="NormalCharacter"/>
                <w:rFonts w:ascii="Times New Roman" w:hAnsi="Times New Roman" w:hint="eastAsia"/>
                <w:kern w:val="2"/>
                <w:szCs w:val="24"/>
                <w:lang w:val="zh-CN"/>
              </w:rPr>
              <w:t>（</w:t>
            </w:r>
            <w:r w:rsidRPr="00A929CA">
              <w:rPr>
                <w:rStyle w:val="NormalCharacter"/>
                <w:rFonts w:ascii="Times New Roman" w:hAnsi="Times New Roman"/>
                <w:kern w:val="2"/>
                <w:szCs w:val="24"/>
                <w:lang w:val="zh-CN"/>
              </w:rPr>
              <w:t>1</w:t>
            </w:r>
            <w:r w:rsidRPr="00A929CA">
              <w:rPr>
                <w:rStyle w:val="NormalCharacter"/>
                <w:rFonts w:ascii="Times New Roman" w:hAnsi="Times New Roman" w:hint="eastAsia"/>
                <w:kern w:val="2"/>
                <w:szCs w:val="24"/>
                <w:lang w:val="zh-CN"/>
              </w:rPr>
              <w:t>）投标人承诺提供上门服务（包括资金转账、票据及现金收取等各项银行业务）的，可得</w:t>
            </w:r>
            <w:r w:rsidRPr="00A929CA">
              <w:rPr>
                <w:rStyle w:val="NormalCharacter"/>
                <w:rFonts w:ascii="Times New Roman" w:hAnsi="Times New Roman"/>
                <w:kern w:val="2"/>
                <w:szCs w:val="24"/>
              </w:rPr>
              <w:t>1</w:t>
            </w:r>
            <w:r w:rsidRPr="00A929CA">
              <w:rPr>
                <w:rStyle w:val="NormalCharacter"/>
                <w:rFonts w:ascii="Times New Roman" w:hAnsi="Times New Roman" w:hint="eastAsia"/>
                <w:kern w:val="2"/>
                <w:szCs w:val="24"/>
                <w:lang w:val="zh-CN"/>
              </w:rPr>
              <w:t>分，不能提供上门服务的不得分。</w:t>
            </w:r>
          </w:p>
          <w:p w:rsidR="006E670C" w:rsidRPr="00A929CA" w:rsidRDefault="00FB0496">
            <w:pPr>
              <w:pStyle w:val="UserStyle208"/>
              <w:spacing w:line="420" w:lineRule="exact"/>
              <w:rPr>
                <w:rFonts w:ascii="宋体" w:hAnsi="宋体"/>
                <w:sz w:val="22"/>
                <w:szCs w:val="22"/>
                <w:lang w:val="zh-CN"/>
              </w:rPr>
            </w:pPr>
            <w:r w:rsidRPr="00A929CA">
              <w:rPr>
                <w:rStyle w:val="NormalCharacter"/>
                <w:rFonts w:ascii="Times New Roman" w:hAnsi="Times New Roman" w:hint="eastAsia"/>
                <w:kern w:val="2"/>
                <w:szCs w:val="24"/>
                <w:lang w:val="zh-CN"/>
              </w:rPr>
              <w:t>（</w:t>
            </w:r>
            <w:r w:rsidRPr="00A929CA">
              <w:rPr>
                <w:rStyle w:val="NormalCharacter"/>
                <w:rFonts w:ascii="Times New Roman" w:hAnsi="Times New Roman"/>
                <w:kern w:val="2"/>
                <w:szCs w:val="24"/>
                <w:lang w:val="zh-CN"/>
              </w:rPr>
              <w:t>2</w:t>
            </w:r>
            <w:r w:rsidRPr="00A929CA">
              <w:rPr>
                <w:rStyle w:val="NormalCharacter"/>
                <w:rFonts w:ascii="Times New Roman" w:hAnsi="Times New Roman" w:hint="eastAsia"/>
                <w:kern w:val="2"/>
                <w:szCs w:val="24"/>
                <w:lang w:val="zh-CN"/>
              </w:rPr>
              <w:t>）</w:t>
            </w:r>
            <w:r w:rsidRPr="00A929CA">
              <w:rPr>
                <w:rFonts w:ascii="宋体" w:hAnsi="宋体" w:cs="宋体" w:hint="eastAsia"/>
              </w:rPr>
              <w:t>根据投标人提供的特殊通道</w:t>
            </w:r>
            <w:r w:rsidRPr="00A929CA">
              <w:rPr>
                <w:rFonts w:ascii="宋体" w:hAnsi="宋体" w:cs="宋体"/>
              </w:rPr>
              <w:t>VIP</w:t>
            </w:r>
            <w:r w:rsidRPr="00A929CA">
              <w:rPr>
                <w:rFonts w:ascii="宋体" w:hAnsi="宋体" w:cs="宋体" w:hint="eastAsia"/>
              </w:rPr>
              <w:t>服务，承诺提供招标人在温州市行政区域内办理业务时可享受免排队直通业务得</w:t>
            </w:r>
            <w:r w:rsidRPr="00A929CA">
              <w:rPr>
                <w:rFonts w:ascii="宋体" w:hAnsi="宋体" w:cs="宋体"/>
              </w:rPr>
              <w:t>1</w:t>
            </w:r>
            <w:r w:rsidRPr="00A929CA">
              <w:rPr>
                <w:rFonts w:ascii="宋体" w:hAnsi="宋体" w:cs="宋体" w:hint="eastAsia"/>
              </w:rPr>
              <w:t>分，否则不得分。</w:t>
            </w:r>
          </w:p>
        </w:tc>
      </w:tr>
      <w:tr w:rsidR="0028428A" w:rsidRPr="00A929CA" w:rsidTr="006E670C">
        <w:trPr>
          <w:trHeight w:val="318"/>
          <w:jc w:val="center"/>
        </w:trPr>
        <w:tc>
          <w:tcPr>
            <w:tcW w:w="1377" w:type="dxa"/>
            <w:vMerge w:val="restart"/>
            <w:vAlign w:val="center"/>
          </w:tcPr>
          <w:p w:rsidR="006E670C" w:rsidRPr="00A929CA" w:rsidRDefault="00FB0496">
            <w:pPr>
              <w:pStyle w:val="UserStyle208"/>
              <w:spacing w:line="420" w:lineRule="exact"/>
              <w:rPr>
                <w:rStyle w:val="NormalCharacter"/>
                <w:rFonts w:ascii="Times New Roman" w:hAnsi="Times New Roman"/>
                <w:kern w:val="2"/>
                <w:szCs w:val="24"/>
                <w:lang w:val="zh-CN"/>
              </w:rPr>
            </w:pPr>
            <w:r w:rsidRPr="00A929CA">
              <w:rPr>
                <w:rStyle w:val="NormalCharacter"/>
                <w:rFonts w:ascii="Times New Roman" w:hAnsi="Times New Roman" w:hint="eastAsia"/>
                <w:kern w:val="2"/>
                <w:szCs w:val="24"/>
                <w:lang w:val="zh-CN"/>
              </w:rPr>
              <w:t>经济发展贡献（</w:t>
            </w:r>
            <w:r w:rsidRPr="00A929CA">
              <w:rPr>
                <w:rStyle w:val="NormalCharacter"/>
                <w:rFonts w:ascii="Times New Roman" w:hAnsi="Times New Roman"/>
                <w:szCs w:val="24"/>
              </w:rPr>
              <w:t>33</w:t>
            </w:r>
            <w:r w:rsidRPr="00A929CA">
              <w:rPr>
                <w:rStyle w:val="NormalCharacter"/>
                <w:rFonts w:ascii="Times New Roman" w:hAnsi="Times New Roman" w:hint="eastAsia"/>
                <w:kern w:val="2"/>
                <w:szCs w:val="24"/>
                <w:lang w:val="zh-CN"/>
              </w:rPr>
              <w:t>分）</w:t>
            </w:r>
          </w:p>
        </w:tc>
        <w:tc>
          <w:tcPr>
            <w:tcW w:w="1748" w:type="dxa"/>
            <w:vAlign w:val="center"/>
          </w:tcPr>
          <w:p w:rsidR="006E670C" w:rsidRPr="00A929CA" w:rsidRDefault="00FB0496">
            <w:pPr>
              <w:pStyle w:val="UserStyle20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Style w:val="NormalCharacter"/>
                <w:rFonts w:ascii="Times New Roman" w:hAnsi="Times New Roman"/>
                <w:kern w:val="2"/>
                <w:szCs w:val="24"/>
                <w:lang w:val="zh-CN"/>
              </w:rPr>
            </w:pPr>
            <w:proofErr w:type="gramStart"/>
            <w:r w:rsidRPr="00A929CA">
              <w:rPr>
                <w:rStyle w:val="NormalCharacter"/>
                <w:rFonts w:ascii="Times New Roman" w:hAnsi="Times New Roman" w:hint="eastAsia"/>
                <w:kern w:val="2"/>
                <w:szCs w:val="24"/>
                <w:lang w:val="zh-CN"/>
              </w:rPr>
              <w:t>海经区</w:t>
            </w:r>
            <w:proofErr w:type="gramEnd"/>
            <w:r w:rsidRPr="00A929CA">
              <w:rPr>
                <w:rStyle w:val="NormalCharacter"/>
                <w:rFonts w:ascii="Times New Roman" w:hAnsi="Times New Roman" w:hint="eastAsia"/>
                <w:kern w:val="2"/>
                <w:szCs w:val="24"/>
                <w:lang w:val="zh-CN"/>
              </w:rPr>
              <w:t>管委会及下属国有企业融资</w:t>
            </w:r>
            <w:r w:rsidRPr="00A929CA">
              <w:rPr>
                <w:rStyle w:val="NormalCharacter"/>
                <w:rFonts w:ascii="Times New Roman" w:hAnsi="Times New Roman" w:hint="eastAsia"/>
                <w:kern w:val="2"/>
                <w:szCs w:val="24"/>
              </w:rPr>
              <w:t>支持（</w:t>
            </w:r>
            <w:r w:rsidRPr="00A929CA">
              <w:rPr>
                <w:rStyle w:val="NormalCharacter"/>
                <w:rFonts w:ascii="Times New Roman" w:hAnsi="Times New Roman" w:hint="eastAsia"/>
                <w:kern w:val="2"/>
                <w:szCs w:val="24"/>
                <w:lang w:val="zh-CN"/>
              </w:rPr>
              <w:t>包括但不限于</w:t>
            </w:r>
            <w:r w:rsidRPr="00A929CA">
              <w:rPr>
                <w:rStyle w:val="NormalCharacter"/>
                <w:rFonts w:ascii="Times New Roman" w:hAnsi="Times New Roman" w:hint="eastAsia"/>
                <w:kern w:val="2"/>
                <w:szCs w:val="24"/>
              </w:rPr>
              <w:t>银行贷款、</w:t>
            </w:r>
            <w:r w:rsidRPr="00A929CA">
              <w:rPr>
                <w:rStyle w:val="NormalCharacter"/>
                <w:rFonts w:ascii="Times New Roman" w:hAnsi="Times New Roman" w:hint="eastAsia"/>
                <w:kern w:val="2"/>
                <w:szCs w:val="24"/>
                <w:lang w:val="zh-CN"/>
              </w:rPr>
              <w:t>认购国有企业发行债券、参股国有企业、</w:t>
            </w:r>
            <w:r w:rsidRPr="00A929CA">
              <w:rPr>
                <w:rStyle w:val="NormalCharacter"/>
                <w:rFonts w:ascii="Times New Roman" w:hAnsi="Times New Roman" w:hint="eastAsia"/>
                <w:kern w:val="2"/>
                <w:szCs w:val="24"/>
              </w:rPr>
              <w:t>非标融资出资方</w:t>
            </w:r>
            <w:r w:rsidRPr="00A929CA">
              <w:rPr>
                <w:rStyle w:val="NormalCharacter"/>
                <w:rFonts w:ascii="Times New Roman" w:hAnsi="Times New Roman" w:hint="eastAsia"/>
                <w:kern w:val="2"/>
                <w:szCs w:val="24"/>
                <w:lang w:val="zh-CN"/>
              </w:rPr>
              <w:t>等方式</w:t>
            </w:r>
            <w:r w:rsidRPr="00A929CA">
              <w:rPr>
                <w:rStyle w:val="NormalCharacter"/>
                <w:rFonts w:ascii="Times New Roman" w:hAnsi="Times New Roman" w:hint="eastAsia"/>
                <w:kern w:val="2"/>
                <w:szCs w:val="24"/>
              </w:rPr>
              <w:t>）</w:t>
            </w:r>
            <w:r w:rsidRPr="00A929CA">
              <w:rPr>
                <w:rStyle w:val="NormalCharacter"/>
                <w:rFonts w:ascii="Times New Roman" w:hAnsi="Times New Roman" w:hint="eastAsia"/>
                <w:kern w:val="2"/>
                <w:szCs w:val="24"/>
                <w:lang w:val="zh-CN"/>
              </w:rPr>
              <w:t>（</w:t>
            </w:r>
            <w:r w:rsidRPr="00A929CA">
              <w:rPr>
                <w:rStyle w:val="NormalCharacter"/>
                <w:rFonts w:ascii="Times New Roman" w:hAnsi="Times New Roman"/>
                <w:kern w:val="2"/>
                <w:szCs w:val="24"/>
              </w:rPr>
              <w:t>25</w:t>
            </w:r>
            <w:r w:rsidRPr="00A929CA">
              <w:rPr>
                <w:rStyle w:val="NormalCharacter"/>
                <w:rFonts w:ascii="Times New Roman" w:hAnsi="Times New Roman" w:hint="eastAsia"/>
                <w:kern w:val="2"/>
                <w:szCs w:val="24"/>
                <w:lang w:val="zh-CN"/>
              </w:rPr>
              <w:t>分）</w:t>
            </w:r>
          </w:p>
        </w:tc>
        <w:tc>
          <w:tcPr>
            <w:tcW w:w="5600" w:type="dxa"/>
            <w:vAlign w:val="center"/>
          </w:tcPr>
          <w:p w:rsidR="006E670C" w:rsidRPr="00A929CA" w:rsidRDefault="00E55885" w:rsidP="00B971B4">
            <w:pPr>
              <w:pStyle w:val="UserStyle20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Style w:val="NormalCharacter"/>
                <w:rFonts w:ascii="Times New Roman" w:hAnsi="Times New Roman"/>
                <w:kern w:val="2"/>
                <w:szCs w:val="24"/>
                <w:lang w:val="zh-CN"/>
              </w:rPr>
            </w:pPr>
            <w:r w:rsidRPr="00A929CA">
              <w:rPr>
                <w:rStyle w:val="NormalCharacter"/>
                <w:rFonts w:ascii="Times New Roman" w:hAnsi="Times New Roman" w:hint="eastAsia"/>
                <w:kern w:val="2"/>
                <w:szCs w:val="24"/>
              </w:rPr>
              <w:t>截至</w:t>
            </w:r>
            <w:r w:rsidR="0002764F" w:rsidRPr="00A929CA">
              <w:rPr>
                <w:rStyle w:val="NormalCharacter"/>
                <w:rFonts w:ascii="Times New Roman" w:hAnsi="Times New Roman" w:hint="eastAsia"/>
                <w:kern w:val="2"/>
                <w:szCs w:val="24"/>
              </w:rPr>
              <w:t>2023</w:t>
            </w:r>
            <w:r w:rsidR="0002764F" w:rsidRPr="00A929CA">
              <w:rPr>
                <w:rStyle w:val="NormalCharacter"/>
                <w:rFonts w:ascii="Times New Roman" w:hAnsi="Times New Roman" w:hint="eastAsia"/>
                <w:kern w:val="2"/>
                <w:szCs w:val="24"/>
              </w:rPr>
              <w:t>年</w:t>
            </w:r>
            <w:r w:rsidR="0002764F" w:rsidRPr="00A929CA">
              <w:rPr>
                <w:rStyle w:val="NormalCharacter"/>
                <w:rFonts w:ascii="Times New Roman" w:hAnsi="Times New Roman" w:hint="eastAsia"/>
                <w:kern w:val="2"/>
                <w:szCs w:val="24"/>
              </w:rPr>
              <w:t>7</w:t>
            </w:r>
            <w:r w:rsidR="0002764F" w:rsidRPr="00A929CA">
              <w:rPr>
                <w:rStyle w:val="NormalCharacter"/>
                <w:rFonts w:ascii="Times New Roman" w:hAnsi="Times New Roman" w:hint="eastAsia"/>
                <w:kern w:val="2"/>
                <w:szCs w:val="24"/>
              </w:rPr>
              <w:t>月</w:t>
            </w:r>
            <w:r w:rsidR="0002764F" w:rsidRPr="00A929CA">
              <w:rPr>
                <w:rStyle w:val="NormalCharacter"/>
                <w:rFonts w:ascii="Times New Roman" w:hAnsi="Times New Roman" w:hint="eastAsia"/>
                <w:kern w:val="2"/>
                <w:szCs w:val="24"/>
              </w:rPr>
              <w:t>31</w:t>
            </w:r>
            <w:r w:rsidR="0002764F" w:rsidRPr="00A929CA">
              <w:rPr>
                <w:rStyle w:val="NormalCharacter"/>
                <w:rFonts w:ascii="Times New Roman" w:hAnsi="Times New Roman" w:hint="eastAsia"/>
                <w:kern w:val="2"/>
                <w:szCs w:val="24"/>
              </w:rPr>
              <w:t>日止</w:t>
            </w:r>
            <w:r w:rsidRPr="00A929CA">
              <w:rPr>
                <w:rStyle w:val="NormalCharacter"/>
                <w:rFonts w:ascii="Times New Roman" w:hAnsi="Times New Roman" w:hint="eastAsia"/>
                <w:kern w:val="2"/>
                <w:szCs w:val="24"/>
              </w:rPr>
              <w:t>，</w:t>
            </w:r>
            <w:r w:rsidR="00FB0496" w:rsidRPr="00A929CA">
              <w:rPr>
                <w:rStyle w:val="NormalCharacter"/>
                <w:rFonts w:ascii="Times New Roman" w:hAnsi="Times New Roman" w:hint="eastAsia"/>
                <w:kern w:val="2"/>
                <w:szCs w:val="24"/>
              </w:rPr>
              <w:t>投标人</w:t>
            </w:r>
            <w:r w:rsidR="00FB0496" w:rsidRPr="00A929CA">
              <w:rPr>
                <w:rStyle w:val="NormalCharacter"/>
                <w:rFonts w:ascii="Times New Roman" w:hAnsi="Times New Roman" w:hint="eastAsia"/>
                <w:kern w:val="2"/>
                <w:szCs w:val="24"/>
                <w:lang w:val="zh-CN"/>
              </w:rPr>
              <w:t>对</w:t>
            </w:r>
            <w:proofErr w:type="gramStart"/>
            <w:r w:rsidR="00FB0496" w:rsidRPr="00A929CA">
              <w:rPr>
                <w:rStyle w:val="NormalCharacter"/>
                <w:rFonts w:ascii="Times New Roman" w:hAnsi="Times New Roman" w:hint="eastAsia"/>
                <w:kern w:val="2"/>
                <w:szCs w:val="24"/>
                <w:lang w:val="zh-CN"/>
              </w:rPr>
              <w:t>温州海经</w:t>
            </w:r>
            <w:proofErr w:type="gramEnd"/>
            <w:r w:rsidR="00FB0496" w:rsidRPr="00A929CA">
              <w:rPr>
                <w:rStyle w:val="NormalCharacter"/>
                <w:rFonts w:ascii="Times New Roman" w:hAnsi="Times New Roman" w:hint="eastAsia"/>
                <w:kern w:val="2"/>
                <w:szCs w:val="24"/>
                <w:lang w:val="zh-CN"/>
              </w:rPr>
              <w:t>区管委会及其下属单位提供融资</w:t>
            </w:r>
            <w:r w:rsidR="00FB0496" w:rsidRPr="00A929CA">
              <w:rPr>
                <w:rStyle w:val="NormalCharacter"/>
                <w:rFonts w:ascii="Times New Roman" w:hAnsi="Times New Roman" w:hint="eastAsia"/>
                <w:kern w:val="2"/>
                <w:szCs w:val="24"/>
              </w:rPr>
              <w:t>支持服务</w:t>
            </w:r>
            <w:r w:rsidR="00FB0496" w:rsidRPr="00A929CA">
              <w:rPr>
                <w:rStyle w:val="NormalCharacter"/>
                <w:rFonts w:ascii="Times New Roman" w:hAnsi="Times New Roman" w:hint="eastAsia"/>
                <w:kern w:val="2"/>
                <w:szCs w:val="24"/>
                <w:lang w:val="zh-CN"/>
              </w:rPr>
              <w:t>的金融机构，按其提供融资</w:t>
            </w:r>
            <w:r w:rsidR="00FB0496" w:rsidRPr="00A929CA">
              <w:rPr>
                <w:rStyle w:val="NormalCharacter"/>
                <w:rFonts w:ascii="Times New Roman" w:hAnsi="Times New Roman" w:hint="eastAsia"/>
                <w:kern w:val="2"/>
                <w:szCs w:val="24"/>
              </w:rPr>
              <w:t>支持</w:t>
            </w:r>
            <w:r w:rsidR="00FB0496" w:rsidRPr="00A929CA">
              <w:rPr>
                <w:rStyle w:val="NormalCharacter"/>
                <w:rFonts w:ascii="Times New Roman" w:hAnsi="Times New Roman" w:hint="eastAsia"/>
                <w:kern w:val="2"/>
                <w:szCs w:val="24"/>
                <w:lang w:val="zh-CN"/>
              </w:rPr>
              <w:t>排名，排名</w:t>
            </w:r>
            <w:r w:rsidR="00FB0496" w:rsidRPr="00A929CA">
              <w:rPr>
                <w:rStyle w:val="NormalCharacter"/>
                <w:rFonts w:ascii="Times New Roman" w:hAnsi="Times New Roman"/>
                <w:kern w:val="2"/>
                <w:szCs w:val="24"/>
                <w:lang w:val="zh-CN"/>
              </w:rPr>
              <w:t>1-3</w:t>
            </w:r>
            <w:r w:rsidR="00FB0496" w:rsidRPr="00A929CA">
              <w:rPr>
                <w:rStyle w:val="NormalCharacter"/>
                <w:rFonts w:ascii="Times New Roman" w:hAnsi="Times New Roman" w:hint="eastAsia"/>
                <w:kern w:val="2"/>
                <w:szCs w:val="24"/>
                <w:lang w:val="zh-CN"/>
              </w:rPr>
              <w:t>名得</w:t>
            </w:r>
            <w:r w:rsidR="00FB0496" w:rsidRPr="00A929CA">
              <w:rPr>
                <w:rStyle w:val="NormalCharacter"/>
                <w:rFonts w:ascii="Times New Roman" w:hAnsi="Times New Roman"/>
                <w:szCs w:val="24"/>
              </w:rPr>
              <w:t>25</w:t>
            </w:r>
            <w:r w:rsidR="00FB0496" w:rsidRPr="00A929CA">
              <w:rPr>
                <w:rStyle w:val="NormalCharacter"/>
                <w:rFonts w:ascii="Times New Roman" w:hAnsi="Times New Roman" w:hint="eastAsia"/>
                <w:kern w:val="2"/>
                <w:szCs w:val="24"/>
                <w:lang w:val="zh-CN"/>
              </w:rPr>
              <w:t>分，</w:t>
            </w:r>
            <w:r w:rsidR="00FB0496" w:rsidRPr="00A929CA">
              <w:rPr>
                <w:rStyle w:val="NormalCharacter"/>
                <w:rFonts w:ascii="Times New Roman" w:hAnsi="Times New Roman"/>
                <w:kern w:val="2"/>
                <w:szCs w:val="24"/>
                <w:lang w:val="zh-CN"/>
              </w:rPr>
              <w:t>4-6</w:t>
            </w:r>
            <w:r w:rsidR="00FB0496" w:rsidRPr="00A929CA">
              <w:rPr>
                <w:rStyle w:val="NormalCharacter"/>
                <w:rFonts w:ascii="Times New Roman" w:hAnsi="Times New Roman" w:hint="eastAsia"/>
                <w:kern w:val="2"/>
                <w:szCs w:val="24"/>
                <w:lang w:val="zh-CN"/>
              </w:rPr>
              <w:t>名得</w:t>
            </w:r>
            <w:r w:rsidR="00FB0496" w:rsidRPr="00A929CA">
              <w:rPr>
                <w:rStyle w:val="NormalCharacter"/>
                <w:rFonts w:ascii="Times New Roman" w:hAnsi="Times New Roman"/>
                <w:szCs w:val="24"/>
              </w:rPr>
              <w:t>2</w:t>
            </w:r>
            <w:r w:rsidR="00A10D2F" w:rsidRPr="00A929CA">
              <w:rPr>
                <w:rStyle w:val="NormalCharacter"/>
                <w:rFonts w:ascii="Times New Roman" w:hAnsi="Times New Roman" w:hint="eastAsia"/>
                <w:szCs w:val="24"/>
              </w:rPr>
              <w:t>3</w:t>
            </w:r>
            <w:r w:rsidR="00FB0496" w:rsidRPr="00A929CA">
              <w:rPr>
                <w:rStyle w:val="NormalCharacter"/>
                <w:rFonts w:ascii="Times New Roman" w:hAnsi="Times New Roman" w:hint="eastAsia"/>
                <w:kern w:val="2"/>
                <w:szCs w:val="24"/>
                <w:lang w:val="zh-CN"/>
              </w:rPr>
              <w:t>分，</w:t>
            </w:r>
            <w:r w:rsidR="00FB0496" w:rsidRPr="00A929CA">
              <w:rPr>
                <w:rStyle w:val="NormalCharacter"/>
                <w:rFonts w:ascii="Times New Roman" w:hAnsi="Times New Roman"/>
                <w:kern w:val="2"/>
                <w:szCs w:val="24"/>
                <w:lang w:val="zh-CN"/>
              </w:rPr>
              <w:t>7-9</w:t>
            </w:r>
            <w:r w:rsidR="00FB0496" w:rsidRPr="00A929CA">
              <w:rPr>
                <w:rStyle w:val="NormalCharacter"/>
                <w:rFonts w:ascii="Times New Roman" w:hAnsi="Times New Roman" w:hint="eastAsia"/>
                <w:kern w:val="2"/>
                <w:szCs w:val="24"/>
                <w:lang w:val="zh-CN"/>
              </w:rPr>
              <w:t>名得</w:t>
            </w:r>
            <w:r w:rsidR="00A10D2F" w:rsidRPr="00A929CA">
              <w:rPr>
                <w:rStyle w:val="NormalCharacter"/>
                <w:rFonts w:ascii="Times New Roman" w:hAnsi="Times New Roman" w:hint="eastAsia"/>
                <w:szCs w:val="24"/>
              </w:rPr>
              <w:t>21</w:t>
            </w:r>
            <w:r w:rsidR="00FB0496" w:rsidRPr="00A929CA">
              <w:rPr>
                <w:rStyle w:val="NormalCharacter"/>
                <w:rFonts w:ascii="Times New Roman" w:hAnsi="Times New Roman" w:hint="eastAsia"/>
                <w:kern w:val="2"/>
                <w:szCs w:val="24"/>
                <w:lang w:val="zh-CN"/>
              </w:rPr>
              <w:t>分，</w:t>
            </w:r>
            <w:r w:rsidR="00FB0496" w:rsidRPr="00A929CA">
              <w:rPr>
                <w:rStyle w:val="NormalCharacter"/>
                <w:rFonts w:ascii="Times New Roman" w:hAnsi="Times New Roman"/>
                <w:kern w:val="2"/>
                <w:szCs w:val="24"/>
              </w:rPr>
              <w:t>10</w:t>
            </w:r>
            <w:r w:rsidR="004748B1" w:rsidRPr="00A929CA">
              <w:rPr>
                <w:rStyle w:val="NormalCharacter"/>
                <w:rFonts w:ascii="Times New Roman" w:hAnsi="Times New Roman" w:hint="eastAsia"/>
                <w:kern w:val="2"/>
                <w:szCs w:val="24"/>
              </w:rPr>
              <w:t>-12</w:t>
            </w:r>
            <w:r w:rsidR="00FB0496" w:rsidRPr="00A929CA">
              <w:rPr>
                <w:rStyle w:val="NormalCharacter"/>
                <w:rFonts w:ascii="Times New Roman" w:hAnsi="Times New Roman" w:hint="eastAsia"/>
                <w:kern w:val="2"/>
                <w:szCs w:val="24"/>
                <w:lang w:val="zh-CN"/>
              </w:rPr>
              <w:t>名</w:t>
            </w:r>
            <w:r w:rsidR="004748B1" w:rsidRPr="00A929CA">
              <w:rPr>
                <w:rStyle w:val="NormalCharacter"/>
                <w:rFonts w:ascii="Times New Roman" w:hAnsi="Times New Roman" w:hint="eastAsia"/>
                <w:kern w:val="2"/>
                <w:szCs w:val="24"/>
                <w:lang w:val="zh-CN"/>
              </w:rPr>
              <w:t>得</w:t>
            </w:r>
            <w:r w:rsidR="004748B1" w:rsidRPr="00A929CA">
              <w:rPr>
                <w:rStyle w:val="NormalCharacter"/>
                <w:rFonts w:ascii="Times New Roman" w:hAnsi="Times New Roman" w:hint="eastAsia"/>
                <w:kern w:val="2"/>
                <w:szCs w:val="24"/>
                <w:lang w:val="zh-CN"/>
              </w:rPr>
              <w:t>19</w:t>
            </w:r>
            <w:r w:rsidR="004748B1" w:rsidRPr="00A929CA">
              <w:rPr>
                <w:rStyle w:val="NormalCharacter"/>
                <w:rFonts w:ascii="Times New Roman" w:hAnsi="Times New Roman" w:hint="eastAsia"/>
                <w:kern w:val="2"/>
                <w:szCs w:val="24"/>
                <w:lang w:val="zh-CN"/>
              </w:rPr>
              <w:t>分，</w:t>
            </w:r>
            <w:r w:rsidR="00B971B4" w:rsidRPr="00A929CA">
              <w:rPr>
                <w:rStyle w:val="NormalCharacter"/>
                <w:rFonts w:ascii="Times New Roman" w:hAnsi="Times New Roman" w:hint="eastAsia"/>
                <w:kern w:val="2"/>
                <w:szCs w:val="24"/>
                <w:lang w:val="zh-CN"/>
              </w:rPr>
              <w:t>13-15</w:t>
            </w:r>
            <w:r w:rsidR="00B971B4" w:rsidRPr="00A929CA">
              <w:rPr>
                <w:rStyle w:val="NormalCharacter"/>
                <w:rFonts w:ascii="Times New Roman" w:hAnsi="Times New Roman" w:hint="eastAsia"/>
                <w:kern w:val="2"/>
                <w:szCs w:val="24"/>
                <w:lang w:val="zh-CN"/>
              </w:rPr>
              <w:t>名得</w:t>
            </w:r>
            <w:r w:rsidR="00B971B4" w:rsidRPr="00A929CA">
              <w:rPr>
                <w:rStyle w:val="NormalCharacter"/>
                <w:rFonts w:ascii="Times New Roman" w:hAnsi="Times New Roman" w:hint="eastAsia"/>
                <w:kern w:val="2"/>
                <w:szCs w:val="24"/>
                <w:lang w:val="zh-CN"/>
              </w:rPr>
              <w:t>17</w:t>
            </w:r>
            <w:r w:rsidR="00B971B4" w:rsidRPr="00A929CA">
              <w:rPr>
                <w:rStyle w:val="NormalCharacter"/>
                <w:rFonts w:ascii="Times New Roman" w:hAnsi="Times New Roman" w:hint="eastAsia"/>
                <w:kern w:val="2"/>
                <w:szCs w:val="24"/>
                <w:lang w:val="zh-CN"/>
              </w:rPr>
              <w:t>分，</w:t>
            </w:r>
            <w:r w:rsidR="004748B1" w:rsidRPr="00A929CA">
              <w:rPr>
                <w:rStyle w:val="NormalCharacter"/>
                <w:rFonts w:ascii="Times New Roman" w:hAnsi="Times New Roman" w:hint="eastAsia"/>
                <w:kern w:val="2"/>
                <w:szCs w:val="24"/>
                <w:lang w:val="zh-CN"/>
              </w:rPr>
              <w:t>1</w:t>
            </w:r>
            <w:r w:rsidR="00B971B4" w:rsidRPr="00A929CA">
              <w:rPr>
                <w:rStyle w:val="NormalCharacter"/>
                <w:rFonts w:ascii="Times New Roman" w:hAnsi="Times New Roman" w:hint="eastAsia"/>
                <w:kern w:val="2"/>
                <w:szCs w:val="24"/>
                <w:lang w:val="zh-CN"/>
              </w:rPr>
              <w:t>6</w:t>
            </w:r>
            <w:r w:rsidR="004748B1" w:rsidRPr="00A929CA">
              <w:rPr>
                <w:rStyle w:val="NormalCharacter"/>
                <w:rFonts w:ascii="Times New Roman" w:hAnsi="Times New Roman" w:hint="eastAsia"/>
                <w:kern w:val="2"/>
                <w:szCs w:val="24"/>
                <w:lang w:val="zh-CN"/>
              </w:rPr>
              <w:t>名</w:t>
            </w:r>
            <w:r w:rsidR="00FB0496" w:rsidRPr="00A929CA">
              <w:rPr>
                <w:rStyle w:val="NormalCharacter"/>
                <w:rFonts w:ascii="Times New Roman" w:hAnsi="Times New Roman" w:hint="eastAsia"/>
                <w:kern w:val="2"/>
                <w:szCs w:val="24"/>
                <w:lang w:val="zh-CN"/>
              </w:rPr>
              <w:t>及以后得</w:t>
            </w:r>
            <w:r w:rsidR="004748B1" w:rsidRPr="00A929CA">
              <w:rPr>
                <w:rStyle w:val="NormalCharacter"/>
                <w:rFonts w:ascii="Times New Roman" w:hAnsi="Times New Roman" w:hint="eastAsia"/>
                <w:szCs w:val="24"/>
              </w:rPr>
              <w:t>1</w:t>
            </w:r>
            <w:r w:rsidR="00B971B4" w:rsidRPr="00A929CA">
              <w:rPr>
                <w:rStyle w:val="NormalCharacter"/>
                <w:rFonts w:ascii="Times New Roman" w:hAnsi="Times New Roman" w:hint="eastAsia"/>
                <w:szCs w:val="24"/>
              </w:rPr>
              <w:t>5</w:t>
            </w:r>
            <w:r w:rsidR="00FB0496" w:rsidRPr="00A929CA">
              <w:rPr>
                <w:rStyle w:val="NormalCharacter"/>
                <w:rFonts w:ascii="Times New Roman" w:hAnsi="Times New Roman" w:hint="eastAsia"/>
                <w:kern w:val="2"/>
                <w:szCs w:val="24"/>
                <w:lang w:val="zh-CN"/>
              </w:rPr>
              <w:t>分。注：融资</w:t>
            </w:r>
            <w:proofErr w:type="gramStart"/>
            <w:r w:rsidR="00FB0496" w:rsidRPr="00A929CA">
              <w:rPr>
                <w:rStyle w:val="NormalCharacter"/>
                <w:rFonts w:ascii="Times New Roman" w:hAnsi="Times New Roman" w:hint="eastAsia"/>
                <w:kern w:val="2"/>
                <w:szCs w:val="24"/>
              </w:rPr>
              <w:t>支持余额</w:t>
            </w:r>
            <w:proofErr w:type="gramEnd"/>
            <w:r w:rsidR="00FB0496" w:rsidRPr="00A929CA">
              <w:rPr>
                <w:rStyle w:val="NormalCharacter"/>
                <w:rFonts w:ascii="Times New Roman" w:hAnsi="Times New Roman" w:hint="eastAsia"/>
                <w:kern w:val="2"/>
                <w:szCs w:val="24"/>
              </w:rPr>
              <w:t>为</w:t>
            </w:r>
            <w:r w:rsidR="00FB0496" w:rsidRPr="00A929CA">
              <w:rPr>
                <w:rStyle w:val="NormalCharacter"/>
                <w:rFonts w:ascii="Times New Roman" w:hAnsi="Times New Roman"/>
                <w:kern w:val="2"/>
                <w:szCs w:val="24"/>
                <w:lang w:val="zh-CN"/>
              </w:rPr>
              <w:t>0</w:t>
            </w:r>
            <w:r w:rsidR="00FB0496" w:rsidRPr="00A929CA">
              <w:rPr>
                <w:rStyle w:val="NormalCharacter"/>
                <w:rFonts w:ascii="Times New Roman" w:hAnsi="Times New Roman" w:hint="eastAsia"/>
                <w:kern w:val="2"/>
                <w:szCs w:val="24"/>
                <w:lang w:val="zh-CN"/>
              </w:rPr>
              <w:t>的均得</w:t>
            </w:r>
            <w:r w:rsidR="00FB0496" w:rsidRPr="00A929CA">
              <w:rPr>
                <w:rStyle w:val="NormalCharacter"/>
                <w:rFonts w:ascii="Times New Roman" w:hAnsi="Times New Roman"/>
                <w:kern w:val="2"/>
                <w:szCs w:val="24"/>
                <w:lang w:val="zh-CN"/>
              </w:rPr>
              <w:t>0</w:t>
            </w:r>
            <w:r w:rsidR="00FB0496" w:rsidRPr="00A929CA">
              <w:rPr>
                <w:rStyle w:val="NormalCharacter"/>
                <w:rFonts w:ascii="Times New Roman" w:hAnsi="Times New Roman" w:hint="eastAsia"/>
                <w:kern w:val="2"/>
                <w:szCs w:val="24"/>
                <w:lang w:val="zh-CN"/>
              </w:rPr>
              <w:t>分，需提供</w:t>
            </w:r>
            <w:r w:rsidR="00FB0496" w:rsidRPr="00A929CA">
              <w:rPr>
                <w:rStyle w:val="NormalCharacter"/>
                <w:rFonts w:ascii="Times New Roman" w:hAnsi="Times New Roman" w:hint="eastAsia"/>
                <w:kern w:val="2"/>
                <w:szCs w:val="24"/>
              </w:rPr>
              <w:t>融资</w:t>
            </w:r>
            <w:r w:rsidR="00FB0496" w:rsidRPr="00A929CA">
              <w:rPr>
                <w:rStyle w:val="NormalCharacter"/>
                <w:rFonts w:ascii="Times New Roman" w:hAnsi="Times New Roman" w:hint="eastAsia"/>
                <w:kern w:val="2"/>
                <w:szCs w:val="24"/>
                <w:lang w:val="zh-CN"/>
              </w:rPr>
              <w:t>借款人证明材料（格式见</w:t>
            </w:r>
            <w:proofErr w:type="gramStart"/>
            <w:r w:rsidR="00FB0496" w:rsidRPr="00A929CA">
              <w:rPr>
                <w:rStyle w:val="NormalCharacter"/>
                <w:rFonts w:ascii="Times New Roman" w:hAnsi="Times New Roman" w:hint="eastAsia"/>
                <w:kern w:val="2"/>
                <w:szCs w:val="24"/>
                <w:lang w:val="zh-CN"/>
              </w:rPr>
              <w:t>附件</w:t>
            </w:r>
            <w:r w:rsidR="00226BFB" w:rsidRPr="00A929CA">
              <w:rPr>
                <w:rStyle w:val="NormalCharacter"/>
                <w:rFonts w:ascii="Times New Roman" w:hAnsi="Times New Roman" w:hint="eastAsia"/>
                <w:kern w:val="2"/>
                <w:szCs w:val="24"/>
                <w:lang w:val="zh-CN"/>
              </w:rPr>
              <w:t>八</w:t>
            </w:r>
            <w:r w:rsidR="00FB0496" w:rsidRPr="00A929CA">
              <w:rPr>
                <w:rStyle w:val="NormalCharacter"/>
                <w:rFonts w:ascii="Times New Roman" w:hAnsi="Times New Roman" w:hint="eastAsia"/>
                <w:kern w:val="2"/>
                <w:szCs w:val="24"/>
                <w:lang w:val="zh-CN"/>
              </w:rPr>
              <w:t>金融</w:t>
            </w:r>
            <w:proofErr w:type="gramEnd"/>
            <w:r w:rsidR="00FB0496" w:rsidRPr="00A929CA">
              <w:rPr>
                <w:rStyle w:val="NormalCharacter"/>
                <w:rFonts w:ascii="Times New Roman" w:hAnsi="Times New Roman" w:hint="eastAsia"/>
                <w:kern w:val="2"/>
                <w:szCs w:val="24"/>
                <w:lang w:val="zh-CN"/>
              </w:rPr>
              <w:t>机构服务证明），否则不予以计分。</w:t>
            </w:r>
          </w:p>
        </w:tc>
      </w:tr>
      <w:tr w:rsidR="0028428A" w:rsidRPr="00A929CA" w:rsidTr="006E670C">
        <w:trPr>
          <w:trHeight w:val="318"/>
          <w:jc w:val="center"/>
        </w:trPr>
        <w:tc>
          <w:tcPr>
            <w:tcW w:w="1377" w:type="dxa"/>
            <w:vMerge/>
            <w:vAlign w:val="center"/>
          </w:tcPr>
          <w:p w:rsidR="0028428A" w:rsidRPr="00A929CA" w:rsidRDefault="0028428A">
            <w:pPr>
              <w:pStyle w:val="UserStyle208"/>
              <w:spacing w:line="420" w:lineRule="exact"/>
              <w:rPr>
                <w:rStyle w:val="NormalCharacter"/>
                <w:rFonts w:ascii="Times New Roman" w:hAnsi="Times New Roman"/>
                <w:kern w:val="2"/>
                <w:szCs w:val="24"/>
                <w:lang w:val="zh-CN"/>
              </w:rPr>
            </w:pPr>
          </w:p>
        </w:tc>
        <w:tc>
          <w:tcPr>
            <w:tcW w:w="1748" w:type="dxa"/>
            <w:vAlign w:val="center"/>
          </w:tcPr>
          <w:p w:rsidR="0028428A" w:rsidRPr="00A929CA" w:rsidRDefault="0028428A">
            <w:pPr>
              <w:pStyle w:val="UserStyle20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Style w:val="NormalCharacter"/>
                <w:rFonts w:ascii="Times New Roman" w:hAnsi="Times New Roman"/>
                <w:kern w:val="2"/>
                <w:szCs w:val="24"/>
                <w:lang w:val="zh-CN"/>
              </w:rPr>
            </w:pPr>
            <w:proofErr w:type="gramStart"/>
            <w:r w:rsidRPr="00A929CA">
              <w:rPr>
                <w:rStyle w:val="NormalCharacter"/>
                <w:rFonts w:ascii="Times New Roman" w:hAnsi="Times New Roman" w:hint="eastAsia"/>
                <w:szCs w:val="24"/>
                <w:lang w:val="zh-CN"/>
              </w:rPr>
              <w:t>投债支持</w:t>
            </w:r>
            <w:proofErr w:type="gramEnd"/>
            <w:r w:rsidRPr="00A929CA">
              <w:rPr>
                <w:rStyle w:val="NormalCharacter"/>
                <w:rFonts w:ascii="Times New Roman" w:hAnsi="Times New Roman" w:hint="eastAsia"/>
                <w:szCs w:val="24"/>
                <w:lang w:val="zh-CN"/>
              </w:rPr>
              <w:t>（</w:t>
            </w:r>
            <w:r w:rsidRPr="00A929CA">
              <w:rPr>
                <w:rStyle w:val="NormalCharacter"/>
                <w:rFonts w:ascii="Times New Roman" w:hAnsi="Times New Roman"/>
                <w:szCs w:val="24"/>
              </w:rPr>
              <w:t>3</w:t>
            </w:r>
            <w:r w:rsidRPr="00A929CA">
              <w:rPr>
                <w:rStyle w:val="NormalCharacter"/>
                <w:rFonts w:ascii="Times New Roman" w:hAnsi="Times New Roman" w:hint="eastAsia"/>
                <w:szCs w:val="24"/>
                <w:lang w:val="zh-CN"/>
              </w:rPr>
              <w:t>分）</w:t>
            </w:r>
          </w:p>
        </w:tc>
        <w:tc>
          <w:tcPr>
            <w:tcW w:w="5600" w:type="dxa"/>
            <w:vAlign w:val="center"/>
          </w:tcPr>
          <w:p w:rsidR="0028428A" w:rsidRPr="00A929CA" w:rsidRDefault="0028428A" w:rsidP="0028428A">
            <w:pPr>
              <w:pStyle w:val="UserStyle208"/>
              <w:spacing w:line="420" w:lineRule="exact"/>
              <w:rPr>
                <w:rStyle w:val="NormalCharacter"/>
                <w:rFonts w:ascii="Times New Roman" w:hAnsi="Times New Roman"/>
                <w:szCs w:val="24"/>
                <w:lang w:val="zh-CN"/>
              </w:rPr>
            </w:pPr>
            <w:proofErr w:type="gramStart"/>
            <w:r w:rsidRPr="00A929CA">
              <w:rPr>
                <w:rStyle w:val="NormalCharacter"/>
                <w:rFonts w:ascii="Times New Roman" w:hAnsi="Times New Roman" w:hint="eastAsia"/>
                <w:szCs w:val="24"/>
                <w:lang w:val="zh-CN"/>
              </w:rPr>
              <w:t>投债支持</w:t>
            </w:r>
            <w:proofErr w:type="gramEnd"/>
            <w:r w:rsidRPr="00A929CA">
              <w:rPr>
                <w:rStyle w:val="NormalCharacter"/>
                <w:rFonts w:ascii="Times New Roman" w:hAnsi="Times New Roman" w:hint="eastAsia"/>
                <w:szCs w:val="24"/>
                <w:lang w:val="zh-CN"/>
              </w:rPr>
              <w:t>（</w:t>
            </w:r>
            <w:r w:rsidRPr="00A929CA">
              <w:rPr>
                <w:rStyle w:val="NormalCharacter"/>
                <w:rFonts w:ascii="Times New Roman" w:hAnsi="Times New Roman"/>
                <w:szCs w:val="24"/>
                <w:lang w:val="zh-CN"/>
              </w:rPr>
              <w:t>3</w:t>
            </w:r>
            <w:r w:rsidRPr="00A929CA">
              <w:rPr>
                <w:rStyle w:val="NormalCharacter"/>
                <w:rFonts w:ascii="Times New Roman" w:hAnsi="Times New Roman" w:hint="eastAsia"/>
                <w:szCs w:val="24"/>
                <w:lang w:val="zh-CN"/>
              </w:rPr>
              <w:t>分）：</w:t>
            </w:r>
            <w:r w:rsidR="0002764F" w:rsidRPr="00A929CA">
              <w:rPr>
                <w:rStyle w:val="NormalCharacter"/>
                <w:rFonts w:ascii="Times New Roman" w:hAnsi="Times New Roman" w:hint="eastAsia"/>
                <w:szCs w:val="24"/>
                <w:lang w:val="zh-CN"/>
              </w:rPr>
              <w:t>截至</w:t>
            </w:r>
            <w:r w:rsidR="0002764F" w:rsidRPr="00A929CA">
              <w:rPr>
                <w:rStyle w:val="NormalCharacter"/>
                <w:rFonts w:ascii="Times New Roman" w:hAnsi="Times New Roman" w:hint="eastAsia"/>
                <w:szCs w:val="24"/>
                <w:lang w:val="zh-CN"/>
              </w:rPr>
              <w:t>2023</w:t>
            </w:r>
            <w:r w:rsidR="0002764F" w:rsidRPr="00A929CA">
              <w:rPr>
                <w:rStyle w:val="NormalCharacter"/>
                <w:rFonts w:ascii="Times New Roman" w:hAnsi="Times New Roman" w:hint="eastAsia"/>
                <w:szCs w:val="24"/>
                <w:lang w:val="zh-CN"/>
              </w:rPr>
              <w:t>年</w:t>
            </w:r>
            <w:r w:rsidR="0002764F" w:rsidRPr="00A929CA">
              <w:rPr>
                <w:rStyle w:val="NormalCharacter"/>
                <w:rFonts w:ascii="Times New Roman" w:hAnsi="Times New Roman" w:hint="eastAsia"/>
                <w:szCs w:val="24"/>
                <w:lang w:val="zh-CN"/>
              </w:rPr>
              <w:t>7</w:t>
            </w:r>
            <w:r w:rsidR="0002764F" w:rsidRPr="00A929CA">
              <w:rPr>
                <w:rStyle w:val="NormalCharacter"/>
                <w:rFonts w:ascii="Times New Roman" w:hAnsi="Times New Roman" w:hint="eastAsia"/>
                <w:szCs w:val="24"/>
                <w:lang w:val="zh-CN"/>
              </w:rPr>
              <w:t>月</w:t>
            </w:r>
            <w:r w:rsidR="0002764F" w:rsidRPr="00A929CA">
              <w:rPr>
                <w:rStyle w:val="NormalCharacter"/>
                <w:rFonts w:ascii="Times New Roman" w:hAnsi="Times New Roman" w:hint="eastAsia"/>
                <w:szCs w:val="24"/>
                <w:lang w:val="zh-CN"/>
              </w:rPr>
              <w:t>31</w:t>
            </w:r>
            <w:r w:rsidR="0002764F" w:rsidRPr="00A929CA">
              <w:rPr>
                <w:rStyle w:val="NormalCharacter"/>
                <w:rFonts w:ascii="Times New Roman" w:hAnsi="Times New Roman" w:hint="eastAsia"/>
                <w:szCs w:val="24"/>
                <w:lang w:val="zh-CN"/>
              </w:rPr>
              <w:t>日止</w:t>
            </w:r>
            <w:r w:rsidRPr="00A929CA">
              <w:rPr>
                <w:rStyle w:val="NormalCharacter"/>
                <w:rFonts w:ascii="Times New Roman" w:hAnsi="Times New Roman" w:hint="eastAsia"/>
                <w:szCs w:val="24"/>
                <w:lang w:val="zh-CN"/>
              </w:rPr>
              <w:t>，投标人作为初始认购人对招标人存续债券认购次数的排名，第一名得</w:t>
            </w:r>
            <w:r w:rsidRPr="00A929CA">
              <w:rPr>
                <w:rStyle w:val="NormalCharacter"/>
                <w:rFonts w:ascii="Times New Roman" w:hAnsi="Times New Roman"/>
                <w:szCs w:val="24"/>
                <w:lang w:val="zh-CN"/>
              </w:rPr>
              <w:t>3</w:t>
            </w:r>
            <w:r w:rsidRPr="00A929CA">
              <w:rPr>
                <w:rStyle w:val="NormalCharacter"/>
                <w:rFonts w:ascii="Times New Roman" w:hAnsi="Times New Roman" w:hint="eastAsia"/>
                <w:szCs w:val="24"/>
                <w:lang w:val="zh-CN"/>
              </w:rPr>
              <w:t>分，每降低一名扣</w:t>
            </w:r>
            <w:r w:rsidRPr="00A929CA">
              <w:rPr>
                <w:rStyle w:val="NormalCharacter"/>
                <w:rFonts w:ascii="Times New Roman" w:hAnsi="Times New Roman"/>
                <w:szCs w:val="24"/>
                <w:lang w:val="zh-CN"/>
              </w:rPr>
              <w:t>0.5</w:t>
            </w:r>
            <w:r w:rsidRPr="00A929CA">
              <w:rPr>
                <w:rStyle w:val="NormalCharacter"/>
                <w:rFonts w:ascii="Times New Roman" w:hAnsi="Times New Roman" w:hint="eastAsia"/>
                <w:szCs w:val="24"/>
                <w:lang w:val="zh-CN"/>
              </w:rPr>
              <w:t>分。</w:t>
            </w:r>
          </w:p>
          <w:p w:rsidR="0028428A" w:rsidRPr="00A929CA" w:rsidRDefault="0028428A" w:rsidP="00226BFB">
            <w:pPr>
              <w:pStyle w:val="UserStyle20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Style w:val="NormalCharacter"/>
                <w:rFonts w:ascii="Times New Roman" w:hAnsi="Times New Roman"/>
                <w:kern w:val="2"/>
                <w:szCs w:val="24"/>
              </w:rPr>
            </w:pPr>
            <w:r w:rsidRPr="00A929CA">
              <w:rPr>
                <w:rStyle w:val="NormalCharacter"/>
                <w:rFonts w:ascii="Times New Roman" w:hAnsi="Times New Roman" w:hint="eastAsia"/>
                <w:szCs w:val="24"/>
                <w:lang w:val="zh-CN"/>
              </w:rPr>
              <w:t>注：认购次数相同名次并列，名次存在并列的，则该并列的下一个名次</w:t>
            </w:r>
            <w:proofErr w:type="gramStart"/>
            <w:r w:rsidRPr="00A929CA">
              <w:rPr>
                <w:rStyle w:val="NormalCharacter"/>
                <w:rFonts w:ascii="Times New Roman" w:hAnsi="Times New Roman" w:hint="eastAsia"/>
                <w:szCs w:val="24"/>
                <w:lang w:val="zh-CN"/>
              </w:rPr>
              <w:t>不</w:t>
            </w:r>
            <w:proofErr w:type="gramEnd"/>
            <w:r w:rsidRPr="00A929CA">
              <w:rPr>
                <w:rStyle w:val="NormalCharacter"/>
                <w:rFonts w:ascii="Times New Roman" w:hAnsi="Times New Roman" w:hint="eastAsia"/>
                <w:szCs w:val="24"/>
                <w:lang w:val="zh-CN"/>
              </w:rPr>
              <w:t>轮空，如三家投标人并列第</w:t>
            </w:r>
            <w:r w:rsidRPr="00A929CA">
              <w:rPr>
                <w:rStyle w:val="NormalCharacter"/>
                <w:rFonts w:ascii="Times New Roman" w:hAnsi="Times New Roman"/>
                <w:szCs w:val="24"/>
                <w:lang w:val="zh-CN"/>
              </w:rPr>
              <w:t>1</w:t>
            </w:r>
            <w:r w:rsidRPr="00A929CA">
              <w:rPr>
                <w:rStyle w:val="NormalCharacter"/>
                <w:rFonts w:ascii="Times New Roman" w:hAnsi="Times New Roman" w:hint="eastAsia"/>
                <w:szCs w:val="24"/>
                <w:lang w:val="zh-CN"/>
              </w:rPr>
              <w:t>名的，第</w:t>
            </w:r>
            <w:r w:rsidRPr="00A929CA">
              <w:rPr>
                <w:rStyle w:val="NormalCharacter"/>
                <w:rFonts w:ascii="Times New Roman" w:hAnsi="Times New Roman"/>
                <w:szCs w:val="24"/>
                <w:lang w:val="zh-CN"/>
              </w:rPr>
              <w:t>2</w:t>
            </w:r>
            <w:r w:rsidRPr="00A929CA">
              <w:rPr>
                <w:rStyle w:val="NormalCharacter"/>
                <w:rFonts w:ascii="Times New Roman" w:hAnsi="Times New Roman" w:hint="eastAsia"/>
                <w:szCs w:val="24"/>
                <w:lang w:val="zh-CN"/>
              </w:rPr>
              <w:t>名</w:t>
            </w:r>
            <w:proofErr w:type="gramStart"/>
            <w:r w:rsidRPr="00A929CA">
              <w:rPr>
                <w:rStyle w:val="NormalCharacter"/>
                <w:rFonts w:ascii="Times New Roman" w:hAnsi="Times New Roman" w:hint="eastAsia"/>
                <w:szCs w:val="24"/>
                <w:lang w:val="zh-CN"/>
              </w:rPr>
              <w:t>不</w:t>
            </w:r>
            <w:proofErr w:type="gramEnd"/>
            <w:r w:rsidRPr="00A929CA">
              <w:rPr>
                <w:rStyle w:val="NormalCharacter"/>
                <w:rFonts w:ascii="Times New Roman" w:hAnsi="Times New Roman" w:hint="eastAsia"/>
                <w:szCs w:val="24"/>
                <w:lang w:val="zh-CN"/>
              </w:rPr>
              <w:t>轮空，下一个名次依然为第</w:t>
            </w:r>
            <w:r w:rsidRPr="00A929CA">
              <w:rPr>
                <w:rStyle w:val="NormalCharacter"/>
                <w:rFonts w:ascii="Times New Roman" w:hAnsi="Times New Roman"/>
                <w:szCs w:val="24"/>
                <w:lang w:val="zh-CN"/>
              </w:rPr>
              <w:t>2</w:t>
            </w:r>
            <w:r w:rsidRPr="00A929CA">
              <w:rPr>
                <w:rStyle w:val="NormalCharacter"/>
                <w:rFonts w:ascii="Times New Roman" w:hAnsi="Times New Roman" w:hint="eastAsia"/>
                <w:szCs w:val="24"/>
                <w:lang w:val="zh-CN"/>
              </w:rPr>
              <w:t>名，依次类推；认购次数为</w:t>
            </w:r>
            <w:r w:rsidRPr="00A929CA">
              <w:rPr>
                <w:rStyle w:val="NormalCharacter"/>
                <w:rFonts w:ascii="Times New Roman" w:hAnsi="Times New Roman"/>
                <w:szCs w:val="24"/>
                <w:lang w:val="zh-CN"/>
              </w:rPr>
              <w:t>0</w:t>
            </w:r>
            <w:r w:rsidRPr="00A929CA">
              <w:rPr>
                <w:rStyle w:val="NormalCharacter"/>
                <w:rFonts w:ascii="Times New Roman" w:hAnsi="Times New Roman" w:hint="eastAsia"/>
                <w:szCs w:val="24"/>
                <w:lang w:val="zh-CN"/>
              </w:rPr>
              <w:lastRenderedPageBreak/>
              <w:t>的均得</w:t>
            </w:r>
            <w:r w:rsidRPr="00A929CA">
              <w:rPr>
                <w:rStyle w:val="NormalCharacter"/>
                <w:rFonts w:ascii="Times New Roman" w:hAnsi="Times New Roman"/>
                <w:szCs w:val="24"/>
                <w:lang w:val="zh-CN"/>
              </w:rPr>
              <w:t>0</w:t>
            </w:r>
            <w:r w:rsidRPr="00A929CA">
              <w:rPr>
                <w:rStyle w:val="NormalCharacter"/>
                <w:rFonts w:ascii="Times New Roman" w:hAnsi="Times New Roman" w:hint="eastAsia"/>
                <w:szCs w:val="24"/>
                <w:lang w:val="zh-CN"/>
              </w:rPr>
              <w:t>分。认购次数需提供招标人确认的证明材料（格式见</w:t>
            </w:r>
            <w:proofErr w:type="gramStart"/>
            <w:r w:rsidRPr="00A929CA">
              <w:rPr>
                <w:rStyle w:val="NormalCharacter"/>
                <w:rFonts w:ascii="Times New Roman" w:hAnsi="Times New Roman" w:hint="eastAsia"/>
                <w:szCs w:val="24"/>
                <w:lang w:val="zh-CN"/>
              </w:rPr>
              <w:t>附件八金融</w:t>
            </w:r>
            <w:proofErr w:type="gramEnd"/>
            <w:r w:rsidRPr="00A929CA">
              <w:rPr>
                <w:rStyle w:val="NormalCharacter"/>
                <w:rFonts w:ascii="Times New Roman" w:hAnsi="Times New Roman" w:hint="eastAsia"/>
                <w:szCs w:val="24"/>
                <w:lang w:val="zh-CN"/>
              </w:rPr>
              <w:t>机构服务证明）。</w:t>
            </w:r>
          </w:p>
        </w:tc>
      </w:tr>
      <w:tr w:rsidR="0028428A" w:rsidRPr="00A929CA" w:rsidTr="005B2D75">
        <w:trPr>
          <w:trHeight w:val="401"/>
          <w:jc w:val="center"/>
        </w:trPr>
        <w:tc>
          <w:tcPr>
            <w:tcW w:w="1377" w:type="dxa"/>
            <w:vMerge/>
            <w:vAlign w:val="center"/>
          </w:tcPr>
          <w:p w:rsidR="0028428A" w:rsidRPr="00A929CA" w:rsidRDefault="0028428A">
            <w:pPr>
              <w:pStyle w:val="UserStyle208"/>
              <w:spacing w:line="420" w:lineRule="exact"/>
              <w:rPr>
                <w:rStyle w:val="NormalCharacter"/>
                <w:rFonts w:ascii="Times New Roman" w:hAnsi="Times New Roman"/>
                <w:kern w:val="2"/>
                <w:szCs w:val="24"/>
                <w:lang w:val="zh-CN"/>
              </w:rPr>
            </w:pPr>
          </w:p>
        </w:tc>
        <w:tc>
          <w:tcPr>
            <w:tcW w:w="1748" w:type="dxa"/>
            <w:vAlign w:val="center"/>
          </w:tcPr>
          <w:p w:rsidR="0028428A" w:rsidRPr="00A929CA" w:rsidRDefault="0028428A" w:rsidP="00516B57">
            <w:pPr>
              <w:pStyle w:val="UserStyle208"/>
              <w:spacing w:line="420" w:lineRule="exact"/>
              <w:jc w:val="left"/>
              <w:rPr>
                <w:rStyle w:val="NormalCharacter"/>
                <w:rFonts w:ascii="Times New Roman" w:hAnsi="Times New Roman"/>
                <w:kern w:val="2"/>
                <w:szCs w:val="24"/>
                <w:lang w:val="zh-CN"/>
              </w:rPr>
            </w:pPr>
            <w:r w:rsidRPr="00A929CA">
              <w:rPr>
                <w:rStyle w:val="NormalCharacter"/>
                <w:rFonts w:ascii="Times New Roman" w:hAnsi="Times New Roman" w:hint="eastAsia"/>
                <w:szCs w:val="24"/>
                <w:lang w:val="zh-CN"/>
              </w:rPr>
              <w:t>纳税情况（</w:t>
            </w:r>
            <w:r w:rsidRPr="00A929CA">
              <w:rPr>
                <w:rStyle w:val="NormalCharacter"/>
                <w:rFonts w:ascii="Times New Roman" w:hAnsi="Times New Roman"/>
                <w:szCs w:val="24"/>
              </w:rPr>
              <w:t>5</w:t>
            </w:r>
            <w:r w:rsidRPr="00A929CA">
              <w:rPr>
                <w:rStyle w:val="NormalCharacter"/>
                <w:rFonts w:ascii="Times New Roman" w:hAnsi="Times New Roman" w:hint="eastAsia"/>
                <w:szCs w:val="24"/>
                <w:lang w:val="zh-CN"/>
              </w:rPr>
              <w:t>分）</w:t>
            </w:r>
          </w:p>
        </w:tc>
        <w:tc>
          <w:tcPr>
            <w:tcW w:w="5600" w:type="dxa"/>
            <w:vAlign w:val="center"/>
          </w:tcPr>
          <w:p w:rsidR="0028428A" w:rsidRPr="00A929CA" w:rsidRDefault="0028428A" w:rsidP="00516B57">
            <w:pPr>
              <w:pStyle w:val="UserStyle208"/>
              <w:spacing w:line="420" w:lineRule="exact"/>
              <w:jc w:val="left"/>
              <w:rPr>
                <w:rStyle w:val="NormalCharacter"/>
                <w:rFonts w:ascii="Times New Roman" w:hAnsi="Times New Roman"/>
                <w:szCs w:val="24"/>
                <w:lang w:val="zh-CN"/>
              </w:rPr>
            </w:pPr>
            <w:r w:rsidRPr="00A929CA">
              <w:rPr>
                <w:rStyle w:val="NormalCharacter"/>
                <w:rFonts w:ascii="Times New Roman" w:hAnsi="Times New Roman" w:hint="eastAsia"/>
                <w:szCs w:val="24"/>
                <w:lang w:val="zh-CN"/>
              </w:rPr>
              <w:t>以投标人温州地区</w:t>
            </w:r>
            <w:r w:rsidRPr="00A929CA">
              <w:rPr>
                <w:rStyle w:val="NormalCharacter"/>
                <w:rFonts w:ascii="Times New Roman" w:hAnsi="Times New Roman"/>
                <w:szCs w:val="24"/>
                <w:lang w:val="zh-CN"/>
              </w:rPr>
              <w:t>2022</w:t>
            </w:r>
            <w:r w:rsidRPr="00A929CA">
              <w:rPr>
                <w:rStyle w:val="NormalCharacter"/>
                <w:rFonts w:ascii="Times New Roman" w:hAnsi="Times New Roman" w:hint="eastAsia"/>
                <w:szCs w:val="24"/>
                <w:lang w:val="zh-CN"/>
              </w:rPr>
              <w:t>年度纳税金额为计分依据，各投标人按纳税金额从高到低排名，第一名得</w:t>
            </w:r>
            <w:r w:rsidRPr="00A929CA">
              <w:rPr>
                <w:rStyle w:val="NormalCharacter"/>
                <w:rFonts w:ascii="Times New Roman" w:hAnsi="Times New Roman"/>
                <w:szCs w:val="24"/>
              </w:rPr>
              <w:t>5</w:t>
            </w:r>
            <w:r w:rsidRPr="00A929CA">
              <w:rPr>
                <w:rStyle w:val="NormalCharacter"/>
                <w:rFonts w:ascii="Times New Roman" w:hAnsi="Times New Roman" w:hint="eastAsia"/>
                <w:szCs w:val="24"/>
                <w:lang w:val="zh-CN"/>
              </w:rPr>
              <w:t>分，每下降</w:t>
            </w:r>
            <w:r w:rsidRPr="00A929CA">
              <w:rPr>
                <w:rStyle w:val="NormalCharacter"/>
                <w:rFonts w:ascii="Times New Roman" w:hAnsi="Times New Roman"/>
                <w:szCs w:val="24"/>
                <w:lang w:val="zh-CN"/>
              </w:rPr>
              <w:t>1</w:t>
            </w:r>
            <w:r w:rsidRPr="00A929CA">
              <w:rPr>
                <w:rStyle w:val="NormalCharacter"/>
                <w:rFonts w:ascii="Times New Roman" w:hAnsi="Times New Roman" w:hint="eastAsia"/>
                <w:szCs w:val="24"/>
                <w:lang w:val="zh-CN"/>
              </w:rPr>
              <w:t>名扣</w:t>
            </w:r>
            <w:r w:rsidRPr="00A929CA">
              <w:rPr>
                <w:rStyle w:val="NormalCharacter"/>
                <w:rFonts w:ascii="Times New Roman" w:hAnsi="Times New Roman"/>
                <w:szCs w:val="24"/>
                <w:lang w:val="zh-CN"/>
              </w:rPr>
              <w:t>0.</w:t>
            </w:r>
            <w:r w:rsidRPr="00A929CA">
              <w:rPr>
                <w:rStyle w:val="NormalCharacter"/>
                <w:rFonts w:ascii="Times New Roman" w:hAnsi="Times New Roman"/>
                <w:szCs w:val="24"/>
              </w:rPr>
              <w:t>5</w:t>
            </w:r>
            <w:r w:rsidRPr="00A929CA">
              <w:rPr>
                <w:rStyle w:val="NormalCharacter"/>
                <w:rFonts w:ascii="Times New Roman" w:hAnsi="Times New Roman" w:hint="eastAsia"/>
                <w:szCs w:val="24"/>
                <w:lang w:val="zh-CN"/>
              </w:rPr>
              <w:t>分，减完为止。</w:t>
            </w:r>
          </w:p>
          <w:p w:rsidR="0028428A" w:rsidRPr="00A929CA" w:rsidRDefault="0028428A" w:rsidP="00516B57">
            <w:pPr>
              <w:pStyle w:val="UserStyle20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Style w:val="NormalCharacter"/>
                <w:rFonts w:ascii="Times New Roman" w:hAnsi="Times New Roman"/>
                <w:kern w:val="2"/>
                <w:szCs w:val="24"/>
              </w:rPr>
            </w:pPr>
            <w:r w:rsidRPr="00A929CA">
              <w:rPr>
                <w:rStyle w:val="NormalCharacter"/>
                <w:rFonts w:ascii="Times New Roman" w:hAnsi="Times New Roman" w:hint="eastAsia"/>
                <w:szCs w:val="24"/>
                <w:lang w:val="zh-CN"/>
              </w:rPr>
              <w:t>备注：以税务局出具的纳税证明为计分依据，未提供证明或未在评分规定的地区纳税不得分。</w:t>
            </w:r>
          </w:p>
        </w:tc>
      </w:tr>
    </w:tbl>
    <w:p w:rsidR="00A10D2F" w:rsidRPr="00A929CA" w:rsidRDefault="00FB0496" w:rsidP="00A929CA">
      <w:pPr>
        <w:pStyle w:val="UserStyle208"/>
        <w:spacing w:line="440" w:lineRule="exact"/>
        <w:ind w:firstLine="420"/>
        <w:rPr>
          <w:rStyle w:val="NormalCharacter"/>
          <w:rFonts w:ascii="宋体"/>
          <w:sz w:val="22"/>
          <w:szCs w:val="22"/>
        </w:rPr>
      </w:pPr>
      <w:r w:rsidRPr="00A929CA">
        <w:rPr>
          <w:rStyle w:val="NormalCharacter"/>
          <w:rFonts w:ascii="宋体" w:hint="eastAsia"/>
          <w:sz w:val="22"/>
          <w:szCs w:val="22"/>
        </w:rPr>
        <w:t>备注：</w:t>
      </w:r>
    </w:p>
    <w:p w:rsidR="006E670C" w:rsidRPr="00A929CA" w:rsidRDefault="00FB0496" w:rsidP="005B2D75">
      <w:pPr>
        <w:pStyle w:val="UserStyle208"/>
        <w:numPr>
          <w:ilvl w:val="0"/>
          <w:numId w:val="22"/>
        </w:numPr>
        <w:spacing w:line="440" w:lineRule="exact"/>
        <w:rPr>
          <w:rStyle w:val="NormalCharacter"/>
          <w:rFonts w:ascii="宋体"/>
          <w:sz w:val="22"/>
          <w:szCs w:val="22"/>
        </w:rPr>
      </w:pPr>
      <w:r w:rsidRPr="00A929CA">
        <w:rPr>
          <w:rStyle w:val="NormalCharacter"/>
          <w:rFonts w:ascii="宋体" w:hint="eastAsia"/>
          <w:sz w:val="22"/>
          <w:szCs w:val="22"/>
        </w:rPr>
        <w:t>评分项内要求提供相关证明材料的，应将证明材料复印件放入投标文件中，无材料不得分。</w:t>
      </w:r>
    </w:p>
    <w:p w:rsidR="006E670C" w:rsidRPr="00A929CA" w:rsidRDefault="00FB0496">
      <w:pPr>
        <w:pStyle w:val="UserStyle208"/>
        <w:spacing w:line="440" w:lineRule="exact"/>
        <w:ind w:firstLine="420"/>
        <w:rPr>
          <w:rStyle w:val="NormalCharacter"/>
          <w:rFonts w:ascii="宋体"/>
          <w:sz w:val="22"/>
          <w:szCs w:val="22"/>
        </w:rPr>
      </w:pPr>
      <w:r w:rsidRPr="00A929CA">
        <w:rPr>
          <w:rStyle w:val="NormalCharacter"/>
          <w:rFonts w:ascii="宋体" w:hint="eastAsia"/>
          <w:sz w:val="22"/>
          <w:szCs w:val="22"/>
        </w:rPr>
        <w:t>（</w:t>
      </w:r>
      <w:r w:rsidR="005B2D75" w:rsidRPr="00A929CA">
        <w:rPr>
          <w:rStyle w:val="NormalCharacter"/>
          <w:rFonts w:ascii="宋体"/>
          <w:sz w:val="22"/>
          <w:szCs w:val="22"/>
        </w:rPr>
        <w:t>3</w:t>
      </w:r>
      <w:r w:rsidRPr="00A929CA">
        <w:rPr>
          <w:rStyle w:val="NormalCharacter"/>
          <w:rFonts w:ascii="宋体" w:hint="eastAsia"/>
          <w:sz w:val="22"/>
          <w:szCs w:val="22"/>
        </w:rPr>
        <w:t>）评委根据评标情况逐栏打分，每栏分值不得超出本栏规定的分值范围。各评分因素分值精确到小数点后二位。</w:t>
      </w:r>
    </w:p>
    <w:p w:rsidR="006E670C" w:rsidRPr="00A929CA" w:rsidRDefault="00FB0496">
      <w:pPr>
        <w:pStyle w:val="UserStyle208"/>
        <w:spacing w:line="440" w:lineRule="exact"/>
        <w:ind w:firstLine="420"/>
        <w:jc w:val="left"/>
        <w:textAlignment w:val="auto"/>
        <w:rPr>
          <w:rStyle w:val="NormalCharacter"/>
          <w:b/>
          <w:sz w:val="22"/>
          <w:szCs w:val="22"/>
        </w:rPr>
      </w:pPr>
      <w:r w:rsidRPr="00A929CA">
        <w:rPr>
          <w:rStyle w:val="NormalCharacter"/>
          <w:rFonts w:ascii="宋体" w:hint="eastAsia"/>
          <w:sz w:val="22"/>
          <w:szCs w:val="22"/>
        </w:rPr>
        <w:t>（</w:t>
      </w:r>
      <w:r w:rsidR="005B2D75" w:rsidRPr="00A929CA">
        <w:rPr>
          <w:rStyle w:val="NormalCharacter"/>
          <w:rFonts w:ascii="宋体"/>
          <w:sz w:val="22"/>
          <w:szCs w:val="22"/>
        </w:rPr>
        <w:t>4</w:t>
      </w:r>
      <w:r w:rsidRPr="00A929CA">
        <w:rPr>
          <w:rStyle w:val="NormalCharacter"/>
          <w:rFonts w:ascii="宋体" w:hint="eastAsia"/>
          <w:sz w:val="22"/>
          <w:szCs w:val="22"/>
        </w:rPr>
        <w:t>）评标过程中如有其他特殊情况，由评委会集体讨论决定，并由全体评委签字。</w:t>
      </w:r>
    </w:p>
    <w:p w:rsidR="006E670C" w:rsidRPr="00A929CA" w:rsidRDefault="006E670C">
      <w:pPr>
        <w:pStyle w:val="a0"/>
        <w:ind w:left="1470" w:right="1470"/>
        <w:rPr>
          <w:rStyle w:val="NormalCharacter"/>
          <w:b/>
          <w:sz w:val="36"/>
          <w:szCs w:val="36"/>
        </w:rPr>
      </w:pPr>
    </w:p>
    <w:p w:rsidR="006E670C" w:rsidRPr="00A929CA" w:rsidRDefault="006E670C">
      <w:pPr>
        <w:snapToGrid w:val="0"/>
        <w:spacing w:line="440" w:lineRule="exact"/>
        <w:jc w:val="center"/>
        <w:rPr>
          <w:rStyle w:val="NormalCharacter"/>
          <w:b/>
          <w:sz w:val="36"/>
          <w:szCs w:val="36"/>
        </w:rPr>
      </w:pPr>
    </w:p>
    <w:p w:rsidR="006E670C" w:rsidRPr="00A929CA" w:rsidRDefault="006E670C" w:rsidP="001A7DA6">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D40748" w:rsidRPr="00A929CA" w:rsidRDefault="00D40748">
      <w:pPr>
        <w:pStyle w:val="a0"/>
        <w:ind w:left="1470" w:right="1470"/>
        <w:rPr>
          <w:rStyle w:val="NormalCharacter"/>
          <w:b/>
          <w:sz w:val="36"/>
          <w:szCs w:val="36"/>
        </w:rPr>
      </w:pPr>
    </w:p>
    <w:p w:rsidR="00D40748" w:rsidRPr="00A929CA" w:rsidRDefault="00D40748">
      <w:pPr>
        <w:pStyle w:val="a0"/>
        <w:ind w:left="1470" w:right="1470"/>
        <w:rPr>
          <w:rStyle w:val="NormalCharacter"/>
          <w:b/>
          <w:sz w:val="36"/>
          <w:szCs w:val="36"/>
        </w:rPr>
      </w:pPr>
    </w:p>
    <w:p w:rsidR="00D40748" w:rsidRPr="00A929CA" w:rsidRDefault="00D40748">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516B57" w:rsidRPr="00A929CA" w:rsidRDefault="00516B57">
      <w:pPr>
        <w:pStyle w:val="a0"/>
        <w:ind w:left="1470" w:right="1470"/>
        <w:rPr>
          <w:rStyle w:val="NormalCharacter"/>
          <w:rFonts w:hint="eastAsia"/>
          <w:b/>
          <w:sz w:val="36"/>
          <w:szCs w:val="36"/>
        </w:rPr>
      </w:pPr>
    </w:p>
    <w:p w:rsidR="00A929CA" w:rsidRPr="00A929CA" w:rsidRDefault="00A929CA">
      <w:pPr>
        <w:pStyle w:val="a0"/>
        <w:ind w:left="1470" w:right="1470"/>
        <w:rPr>
          <w:rStyle w:val="NormalCharacter"/>
          <w:rFonts w:hint="eastAsia"/>
          <w:b/>
          <w:sz w:val="36"/>
          <w:szCs w:val="36"/>
        </w:rPr>
      </w:pPr>
    </w:p>
    <w:p w:rsidR="00A929CA" w:rsidRPr="00A929CA" w:rsidRDefault="00A929CA">
      <w:pPr>
        <w:pStyle w:val="a0"/>
        <w:ind w:left="1470" w:right="1470"/>
        <w:rPr>
          <w:rStyle w:val="NormalCharacter"/>
          <w:b/>
          <w:sz w:val="36"/>
          <w:szCs w:val="36"/>
        </w:rPr>
      </w:pPr>
    </w:p>
    <w:p w:rsidR="006E670C" w:rsidRPr="00A929CA" w:rsidRDefault="006E670C">
      <w:pPr>
        <w:pStyle w:val="a0"/>
        <w:ind w:left="1470" w:right="1470"/>
        <w:rPr>
          <w:rStyle w:val="NormalCharacter"/>
          <w:b/>
          <w:sz w:val="36"/>
          <w:szCs w:val="36"/>
        </w:rPr>
      </w:pPr>
    </w:p>
    <w:p w:rsidR="006E670C" w:rsidRPr="00A929CA" w:rsidRDefault="006E670C" w:rsidP="00516B57">
      <w:pPr>
        <w:pStyle w:val="a0"/>
        <w:ind w:leftChars="0" w:left="0" w:right="1470"/>
      </w:pPr>
    </w:p>
    <w:p w:rsidR="006E670C" w:rsidRPr="00A929CA" w:rsidRDefault="00FB0496">
      <w:pPr>
        <w:snapToGrid w:val="0"/>
        <w:spacing w:line="440" w:lineRule="exact"/>
        <w:jc w:val="center"/>
        <w:rPr>
          <w:rStyle w:val="NormalCharacter"/>
          <w:b/>
          <w:sz w:val="36"/>
          <w:szCs w:val="36"/>
        </w:rPr>
      </w:pPr>
      <w:r w:rsidRPr="00A929CA">
        <w:rPr>
          <w:rStyle w:val="NormalCharacter"/>
          <w:rFonts w:hint="eastAsia"/>
          <w:b/>
          <w:sz w:val="36"/>
          <w:szCs w:val="36"/>
        </w:rPr>
        <w:lastRenderedPageBreak/>
        <w:t>第五部分招标内容和要求</w:t>
      </w:r>
    </w:p>
    <w:p w:rsidR="006E670C" w:rsidRPr="00A929CA" w:rsidRDefault="00FB0496">
      <w:pPr>
        <w:spacing w:line="520" w:lineRule="exact"/>
        <w:rPr>
          <w:rStyle w:val="NormalCharacter"/>
          <w:rFonts w:hAnsi="宋体"/>
          <w:b/>
          <w:sz w:val="22"/>
          <w:szCs w:val="22"/>
        </w:rPr>
      </w:pPr>
      <w:r w:rsidRPr="00A929CA">
        <w:rPr>
          <w:rStyle w:val="NormalCharacter"/>
          <w:rFonts w:hAnsi="宋体"/>
          <w:b/>
          <w:sz w:val="22"/>
          <w:szCs w:val="22"/>
        </w:rPr>
        <w:t>一、项目概述</w:t>
      </w:r>
    </w:p>
    <w:p w:rsidR="006E670C" w:rsidRPr="00A929CA" w:rsidRDefault="00FB0496">
      <w:pPr>
        <w:spacing w:line="520" w:lineRule="exact"/>
        <w:ind w:left="60" w:rightChars="-42" w:right="-88" w:firstLine="540"/>
        <w:rPr>
          <w:rStyle w:val="NormalCharacter"/>
          <w:rFonts w:ascii="宋体" w:hAnsi="宋体"/>
          <w:sz w:val="22"/>
          <w:szCs w:val="22"/>
        </w:rPr>
      </w:pPr>
      <w:r w:rsidRPr="00A929CA">
        <w:rPr>
          <w:rStyle w:val="NormalCharacter"/>
          <w:rFonts w:ascii="宋体" w:hAnsi="宋体"/>
          <w:sz w:val="22"/>
          <w:szCs w:val="22"/>
        </w:rPr>
        <w:t>为建立和完善</w:t>
      </w:r>
      <w:r w:rsidRPr="00A929CA">
        <w:rPr>
          <w:rStyle w:val="NormalCharacter"/>
          <w:rFonts w:ascii="宋体" w:hAnsi="宋体" w:hint="eastAsia"/>
          <w:sz w:val="22"/>
          <w:szCs w:val="22"/>
        </w:rPr>
        <w:t>温州市瓯江口开发建设投资集团有限公司下属公司</w:t>
      </w:r>
      <w:r w:rsidRPr="00A929CA">
        <w:rPr>
          <w:rStyle w:val="NormalCharacter"/>
          <w:rFonts w:ascii="宋体" w:hAnsi="宋体"/>
          <w:sz w:val="22"/>
          <w:szCs w:val="22"/>
        </w:rPr>
        <w:t>公款存放机制，进一步推进阳光决策，规范权力运行，提升理财水平，现参考《温州市级预算单位公款竞争性存放管理暂行办法》(</w:t>
      </w:r>
      <w:proofErr w:type="gramStart"/>
      <w:r w:rsidRPr="00A929CA">
        <w:rPr>
          <w:rStyle w:val="NormalCharacter"/>
          <w:rFonts w:ascii="宋体" w:hAnsi="宋体"/>
          <w:sz w:val="22"/>
          <w:szCs w:val="22"/>
        </w:rPr>
        <w:t>温政办</w:t>
      </w:r>
      <w:proofErr w:type="gramEnd"/>
      <w:r w:rsidRPr="00A929CA">
        <w:rPr>
          <w:rStyle w:val="NormalCharacter"/>
          <w:rFonts w:ascii="宋体" w:hAnsi="宋体"/>
          <w:sz w:val="22"/>
          <w:szCs w:val="22"/>
        </w:rPr>
        <w:t>〔2015〕29号)、</w:t>
      </w:r>
      <w:proofErr w:type="gramStart"/>
      <w:r w:rsidRPr="00A929CA">
        <w:rPr>
          <w:rFonts w:ascii="宋体" w:hAnsi="宋体" w:hint="eastAsia"/>
          <w:sz w:val="22"/>
        </w:rPr>
        <w:t>《温州市财政局关于印发温州市市级行政事业单位公款竞争性存放管理办法的通知》温财预</w:t>
      </w:r>
      <w:proofErr w:type="gramEnd"/>
      <w:r w:rsidRPr="00A929CA">
        <w:rPr>
          <w:rFonts w:ascii="宋体" w:hAnsi="宋体" w:hint="eastAsia"/>
          <w:sz w:val="22"/>
        </w:rPr>
        <w:t>执〔</w:t>
      </w:r>
      <w:r w:rsidRPr="00A929CA">
        <w:rPr>
          <w:rFonts w:ascii="宋体" w:hAnsi="宋体"/>
          <w:sz w:val="22"/>
        </w:rPr>
        <w:t>2021〕4号</w:t>
      </w:r>
      <w:r w:rsidRPr="00A929CA">
        <w:rPr>
          <w:rStyle w:val="NormalCharacter"/>
          <w:rFonts w:ascii="宋体" w:hAnsi="宋体" w:hint="eastAsia"/>
          <w:sz w:val="22"/>
          <w:szCs w:val="22"/>
        </w:rPr>
        <w:t>、</w:t>
      </w:r>
      <w:r w:rsidRPr="00A929CA">
        <w:rPr>
          <w:rStyle w:val="NormalCharacter"/>
          <w:rFonts w:ascii="宋体" w:hAnsi="宋体"/>
          <w:sz w:val="22"/>
          <w:szCs w:val="22"/>
        </w:rPr>
        <w:t>《温州瓯江口产业集聚区管委会公款竞争性存放实施细则》（温</w:t>
      </w:r>
      <w:proofErr w:type="gramStart"/>
      <w:r w:rsidRPr="00A929CA">
        <w:rPr>
          <w:rStyle w:val="NormalCharacter"/>
          <w:rFonts w:ascii="宋体" w:hAnsi="宋体"/>
          <w:sz w:val="22"/>
          <w:szCs w:val="22"/>
        </w:rPr>
        <w:t>瓯集办</w:t>
      </w:r>
      <w:proofErr w:type="gramEnd"/>
      <w:r w:rsidRPr="00A929CA">
        <w:rPr>
          <w:rStyle w:val="NormalCharacter"/>
          <w:rFonts w:ascii="宋体" w:hAnsi="宋体"/>
          <w:sz w:val="22"/>
          <w:szCs w:val="22"/>
        </w:rPr>
        <w:t>发〔2018〕56号）</w:t>
      </w:r>
      <w:r w:rsidRPr="00A929CA">
        <w:rPr>
          <w:rStyle w:val="NormalCharacter"/>
          <w:rFonts w:ascii="宋体" w:hAnsi="宋体" w:hint="eastAsia"/>
          <w:sz w:val="22"/>
          <w:szCs w:val="22"/>
        </w:rPr>
        <w:t>《温州瓯江口产业集聚区区属国有企业资金存放管理暂行办法》</w:t>
      </w:r>
      <w:r w:rsidRPr="00A929CA">
        <w:rPr>
          <w:rStyle w:val="NormalCharacter"/>
          <w:rFonts w:ascii="宋体" w:hAnsi="宋体"/>
          <w:sz w:val="22"/>
          <w:szCs w:val="22"/>
        </w:rPr>
        <w:t>等有关规定，通过公开招标的方式就</w:t>
      </w:r>
      <w:r w:rsidRPr="00A929CA">
        <w:rPr>
          <w:rStyle w:val="NormalCharacter"/>
          <w:rFonts w:ascii="宋体" w:hAnsi="宋体" w:hint="eastAsia"/>
          <w:sz w:val="22"/>
          <w:szCs w:val="22"/>
        </w:rPr>
        <w:t>温州市瓯江口开发建设投资集团有限公司下属</w:t>
      </w:r>
      <w:r w:rsidR="00754FC2" w:rsidRPr="00A929CA">
        <w:rPr>
          <w:rStyle w:val="NormalCharacter"/>
          <w:rFonts w:ascii="宋体" w:hAnsi="宋体" w:hint="eastAsia"/>
          <w:sz w:val="22"/>
          <w:szCs w:val="22"/>
        </w:rPr>
        <w:t>十</w:t>
      </w:r>
      <w:r w:rsidRPr="00A929CA">
        <w:rPr>
          <w:rStyle w:val="NormalCharacter"/>
          <w:rFonts w:ascii="宋体" w:hAnsi="宋体" w:hint="eastAsia"/>
          <w:sz w:val="22"/>
          <w:szCs w:val="22"/>
        </w:rPr>
        <w:t>家公司资金存放账户服务项目</w:t>
      </w:r>
      <w:r w:rsidRPr="00A929CA">
        <w:rPr>
          <w:rStyle w:val="NormalCharacter"/>
          <w:rFonts w:ascii="宋体" w:hAnsi="宋体"/>
          <w:sz w:val="22"/>
          <w:szCs w:val="22"/>
        </w:rPr>
        <w:t>进行招标。</w:t>
      </w:r>
    </w:p>
    <w:p w:rsidR="006E670C" w:rsidRPr="00A929CA" w:rsidRDefault="00FB0496">
      <w:pPr>
        <w:numPr>
          <w:ilvl w:val="0"/>
          <w:numId w:val="8"/>
        </w:numPr>
        <w:spacing w:line="520" w:lineRule="exact"/>
        <w:ind w:firstLineChars="200" w:firstLine="442"/>
        <w:rPr>
          <w:rStyle w:val="NormalCharacter"/>
          <w:rFonts w:hAnsi="宋体"/>
          <w:b/>
          <w:sz w:val="22"/>
          <w:szCs w:val="22"/>
        </w:rPr>
      </w:pPr>
      <w:r w:rsidRPr="00A929CA">
        <w:rPr>
          <w:rStyle w:val="NormalCharacter"/>
          <w:rFonts w:hAnsi="宋体"/>
          <w:b/>
          <w:sz w:val="22"/>
          <w:szCs w:val="22"/>
        </w:rPr>
        <w:t>招标需求及管理要求</w:t>
      </w:r>
    </w:p>
    <w:p w:rsidR="006E670C" w:rsidRPr="00A929CA" w:rsidRDefault="00FB0496">
      <w:pPr>
        <w:numPr>
          <w:ilvl w:val="0"/>
          <w:numId w:val="11"/>
        </w:numPr>
        <w:adjustRightInd w:val="0"/>
        <w:spacing w:line="360" w:lineRule="auto"/>
        <w:ind w:firstLineChars="200" w:firstLine="440"/>
        <w:rPr>
          <w:rStyle w:val="NormalCharacter"/>
          <w:rFonts w:ascii="Arial" w:hAnsi="Arial"/>
          <w:sz w:val="22"/>
          <w:szCs w:val="22"/>
        </w:rPr>
      </w:pPr>
      <w:r w:rsidRPr="00A929CA">
        <w:rPr>
          <w:rStyle w:val="NormalCharacter"/>
          <w:rFonts w:ascii="宋体" w:hAnsi="宋体"/>
          <w:sz w:val="22"/>
          <w:szCs w:val="22"/>
        </w:rPr>
        <w:t>根据中标银行承诺及协议约定，招标人将对存放银行进行综合评估，不符合协议约定，限期进行整改，整改不合格的，招标人有权单方面终止协议，将违规中标人列入</w:t>
      </w:r>
      <w:proofErr w:type="gramStart"/>
      <w:r w:rsidRPr="00A929CA">
        <w:rPr>
          <w:rStyle w:val="NormalCharacter"/>
          <w:rFonts w:ascii="宋体" w:hAnsi="宋体"/>
          <w:sz w:val="22"/>
          <w:szCs w:val="22"/>
        </w:rPr>
        <w:t>不</w:t>
      </w:r>
      <w:proofErr w:type="gramEnd"/>
      <w:r w:rsidRPr="00A929CA">
        <w:rPr>
          <w:rStyle w:val="NormalCharacter"/>
          <w:rFonts w:ascii="宋体" w:hAnsi="宋体"/>
          <w:sz w:val="22"/>
          <w:szCs w:val="22"/>
        </w:rPr>
        <w:t>诚信名单，五年内不得参加招标人组织的投标活动。</w:t>
      </w:r>
    </w:p>
    <w:p w:rsidR="006E670C" w:rsidRPr="00A929CA" w:rsidRDefault="00FB0496">
      <w:pPr>
        <w:numPr>
          <w:ilvl w:val="0"/>
          <w:numId w:val="11"/>
        </w:numPr>
        <w:adjustRightInd w:val="0"/>
        <w:spacing w:line="360" w:lineRule="auto"/>
        <w:ind w:firstLineChars="200" w:firstLine="440"/>
        <w:rPr>
          <w:rStyle w:val="NormalCharacter"/>
          <w:rFonts w:ascii="Arial" w:hAnsi="Arial"/>
          <w:sz w:val="22"/>
          <w:szCs w:val="22"/>
        </w:rPr>
      </w:pPr>
      <w:r w:rsidRPr="00A929CA">
        <w:rPr>
          <w:rStyle w:val="NormalCharacter"/>
          <w:rFonts w:ascii="Arial" w:hAnsi="Arial" w:hint="eastAsia"/>
          <w:sz w:val="22"/>
          <w:szCs w:val="22"/>
        </w:rPr>
        <w:t>严格按照法律、法规办理各项业务。</w:t>
      </w:r>
    </w:p>
    <w:p w:rsidR="006E670C" w:rsidRPr="00A929CA" w:rsidRDefault="00FB0496">
      <w:pPr>
        <w:numPr>
          <w:ilvl w:val="0"/>
          <w:numId w:val="11"/>
        </w:numPr>
        <w:adjustRightInd w:val="0"/>
        <w:spacing w:line="360" w:lineRule="auto"/>
        <w:ind w:firstLineChars="200" w:firstLine="440"/>
        <w:rPr>
          <w:rStyle w:val="NormalCharacter"/>
          <w:rFonts w:ascii="Arial" w:hAnsi="Arial"/>
          <w:sz w:val="22"/>
          <w:szCs w:val="22"/>
        </w:rPr>
      </w:pPr>
      <w:r w:rsidRPr="00A929CA">
        <w:rPr>
          <w:rStyle w:val="NormalCharacter"/>
          <w:rFonts w:ascii="Arial" w:hAnsi="Arial" w:hint="eastAsia"/>
          <w:sz w:val="22"/>
          <w:szCs w:val="22"/>
        </w:rPr>
        <w:t>对存入的资金进行记账、按承诺优惠利率计息。按季提供一式多联的利息通知单。</w:t>
      </w:r>
    </w:p>
    <w:p w:rsidR="006E670C" w:rsidRPr="00A929CA" w:rsidRDefault="00FB0496">
      <w:pPr>
        <w:numPr>
          <w:ilvl w:val="0"/>
          <w:numId w:val="11"/>
        </w:numPr>
        <w:adjustRightInd w:val="0"/>
        <w:spacing w:line="360" w:lineRule="auto"/>
        <w:ind w:firstLineChars="200" w:firstLine="440"/>
        <w:rPr>
          <w:rStyle w:val="NormalCharacter"/>
          <w:rFonts w:ascii="Arial" w:hAnsi="Arial"/>
          <w:sz w:val="22"/>
          <w:szCs w:val="22"/>
        </w:rPr>
      </w:pPr>
      <w:r w:rsidRPr="00A929CA">
        <w:rPr>
          <w:rStyle w:val="NormalCharacter"/>
          <w:rFonts w:ascii="Arial" w:hAnsi="Arial" w:hint="eastAsia"/>
          <w:sz w:val="22"/>
          <w:szCs w:val="22"/>
        </w:rPr>
        <w:t>及时对有效凭证进行入账处理，确保资金及时到账，有退票业务需当天反馈。</w:t>
      </w:r>
    </w:p>
    <w:p w:rsidR="006E670C" w:rsidRPr="00A929CA" w:rsidRDefault="00FB0496">
      <w:pPr>
        <w:numPr>
          <w:ilvl w:val="0"/>
          <w:numId w:val="11"/>
        </w:numPr>
        <w:adjustRightInd w:val="0"/>
        <w:spacing w:line="360" w:lineRule="auto"/>
        <w:ind w:firstLineChars="200" w:firstLine="440"/>
        <w:rPr>
          <w:rStyle w:val="NormalCharacter"/>
          <w:rFonts w:ascii="Arial" w:hAnsi="Arial"/>
          <w:sz w:val="22"/>
          <w:szCs w:val="22"/>
        </w:rPr>
      </w:pPr>
      <w:r w:rsidRPr="00A929CA">
        <w:rPr>
          <w:rStyle w:val="NormalCharacter"/>
          <w:rFonts w:ascii="Arial" w:hAnsi="Arial" w:hint="eastAsia"/>
          <w:sz w:val="22"/>
          <w:szCs w:val="22"/>
        </w:rPr>
        <w:t>有专人负责办理相关业务。每月银行回单送达一次；重大金额及重要事项当天送达；每月对账单在次月</w:t>
      </w:r>
      <w:r w:rsidRPr="00A929CA">
        <w:rPr>
          <w:rStyle w:val="NormalCharacter"/>
          <w:rFonts w:ascii="Arial" w:hAnsi="Arial"/>
          <w:sz w:val="22"/>
          <w:szCs w:val="22"/>
        </w:rPr>
        <w:t>3</w:t>
      </w:r>
      <w:r w:rsidRPr="00A929CA">
        <w:rPr>
          <w:rStyle w:val="NormalCharacter"/>
          <w:rFonts w:ascii="Arial" w:hAnsi="Arial" w:hint="eastAsia"/>
          <w:sz w:val="22"/>
          <w:szCs w:val="22"/>
        </w:rPr>
        <w:t>个工作日内送达；上门取账户年检资料等其他工作。</w:t>
      </w:r>
    </w:p>
    <w:p w:rsidR="006E670C" w:rsidRPr="00A929CA" w:rsidRDefault="00FB0496">
      <w:pPr>
        <w:numPr>
          <w:ilvl w:val="0"/>
          <w:numId w:val="11"/>
        </w:numPr>
        <w:adjustRightInd w:val="0"/>
        <w:spacing w:line="360" w:lineRule="auto"/>
        <w:ind w:firstLineChars="200" w:firstLine="440"/>
        <w:rPr>
          <w:rStyle w:val="NormalCharacter"/>
          <w:rFonts w:ascii="Arial" w:hAnsi="Arial"/>
          <w:sz w:val="22"/>
          <w:szCs w:val="22"/>
        </w:rPr>
      </w:pPr>
      <w:r w:rsidRPr="00A929CA">
        <w:rPr>
          <w:rStyle w:val="NormalCharacter"/>
          <w:rFonts w:ascii="Arial" w:hAnsi="Arial" w:hint="eastAsia"/>
          <w:sz w:val="22"/>
          <w:szCs w:val="22"/>
        </w:rPr>
        <w:t>依法为甲方的账户信息保密。</w:t>
      </w:r>
    </w:p>
    <w:p w:rsidR="006E670C" w:rsidRPr="00A929CA" w:rsidRDefault="00FB0496">
      <w:pPr>
        <w:numPr>
          <w:ilvl w:val="0"/>
          <w:numId w:val="11"/>
        </w:numPr>
        <w:adjustRightInd w:val="0"/>
        <w:spacing w:line="360" w:lineRule="auto"/>
        <w:ind w:firstLineChars="200" w:firstLine="440"/>
        <w:rPr>
          <w:rStyle w:val="NormalCharacter"/>
          <w:rFonts w:ascii="Arial" w:hAnsi="Arial"/>
          <w:sz w:val="22"/>
          <w:szCs w:val="22"/>
        </w:rPr>
      </w:pPr>
      <w:r w:rsidRPr="00A929CA">
        <w:rPr>
          <w:rStyle w:val="NormalCharacter"/>
          <w:rFonts w:ascii="Arial" w:hAnsi="Arial" w:hint="eastAsia"/>
          <w:sz w:val="22"/>
          <w:szCs w:val="22"/>
        </w:rPr>
        <w:t>免收账户各项业务手续费。</w:t>
      </w:r>
    </w:p>
    <w:p w:rsidR="006E670C" w:rsidRPr="00A929CA" w:rsidRDefault="00FB0496">
      <w:pPr>
        <w:numPr>
          <w:ilvl w:val="0"/>
          <w:numId w:val="11"/>
        </w:numPr>
        <w:adjustRightInd w:val="0"/>
        <w:spacing w:line="360" w:lineRule="auto"/>
        <w:ind w:firstLineChars="200" w:firstLine="440"/>
        <w:rPr>
          <w:rStyle w:val="NormalCharacter"/>
          <w:rFonts w:ascii="Arial" w:hAnsi="Arial"/>
          <w:sz w:val="22"/>
          <w:szCs w:val="22"/>
        </w:rPr>
      </w:pPr>
      <w:r w:rsidRPr="00A929CA">
        <w:rPr>
          <w:rStyle w:val="NormalCharacter"/>
          <w:rFonts w:ascii="Arial" w:hAnsi="Arial" w:hint="eastAsia"/>
          <w:sz w:val="22"/>
          <w:szCs w:val="22"/>
        </w:rPr>
        <w:t>大额资金支出，需银行电话联系中心财务人员确认后出账。</w:t>
      </w:r>
    </w:p>
    <w:p w:rsidR="006E670C" w:rsidRPr="00A929CA" w:rsidRDefault="00FB0496">
      <w:pPr>
        <w:numPr>
          <w:ilvl w:val="0"/>
          <w:numId w:val="11"/>
        </w:numPr>
        <w:adjustRightInd w:val="0"/>
        <w:spacing w:line="360" w:lineRule="auto"/>
        <w:ind w:firstLineChars="200" w:firstLine="440"/>
        <w:rPr>
          <w:rStyle w:val="NormalCharacter"/>
          <w:rFonts w:ascii="Arial" w:hAnsi="Arial"/>
          <w:sz w:val="22"/>
          <w:szCs w:val="22"/>
        </w:rPr>
      </w:pPr>
      <w:r w:rsidRPr="00A929CA">
        <w:rPr>
          <w:rStyle w:val="NormalCharacter"/>
          <w:rFonts w:ascii="Arial" w:hAnsi="Arial" w:hint="eastAsia"/>
          <w:sz w:val="22"/>
          <w:szCs w:val="22"/>
        </w:rPr>
        <w:t>存放期限：根据上级相关制度规定，并结合招标人的实际要求确定；中标人无条件配合。</w:t>
      </w:r>
    </w:p>
    <w:p w:rsidR="006E670C" w:rsidRPr="00A929CA" w:rsidRDefault="00FB0496" w:rsidP="001A7DA6">
      <w:pPr>
        <w:numPr>
          <w:ilvl w:val="0"/>
          <w:numId w:val="11"/>
        </w:numPr>
        <w:adjustRightInd w:val="0"/>
        <w:spacing w:line="360" w:lineRule="auto"/>
        <w:ind w:leftChars="-1" w:left="-2" w:right="1470" w:firstLineChars="194" w:firstLine="427"/>
        <w:rPr>
          <w:rStyle w:val="NormalCharacter"/>
          <w:rFonts w:ascii="Arial" w:hAnsi="Arial"/>
          <w:sz w:val="22"/>
          <w:szCs w:val="22"/>
        </w:rPr>
      </w:pPr>
      <w:r w:rsidRPr="00A929CA">
        <w:rPr>
          <w:rStyle w:val="NormalCharacter"/>
          <w:rFonts w:ascii="Arial" w:hAnsi="Arial"/>
          <w:sz w:val="22"/>
          <w:szCs w:val="22"/>
        </w:rPr>
        <w:t xml:space="preserve"> </w:t>
      </w:r>
      <w:r w:rsidRPr="00A929CA">
        <w:rPr>
          <w:rStyle w:val="NormalCharacter"/>
          <w:rFonts w:ascii="Arial" w:hAnsi="Arial" w:hint="eastAsia"/>
          <w:sz w:val="22"/>
          <w:szCs w:val="22"/>
        </w:rPr>
        <w:t>其他投标承诺内容。</w:t>
      </w:r>
    </w:p>
    <w:p w:rsidR="006E670C" w:rsidRPr="00A929CA" w:rsidRDefault="00FB0496">
      <w:pPr>
        <w:spacing w:line="520" w:lineRule="exact"/>
        <w:rPr>
          <w:rStyle w:val="NormalCharacter"/>
          <w:rFonts w:hAnsi="宋体"/>
          <w:b/>
          <w:sz w:val="22"/>
          <w:szCs w:val="22"/>
        </w:rPr>
      </w:pPr>
      <w:r w:rsidRPr="00A929CA">
        <w:rPr>
          <w:rStyle w:val="NormalCharacter"/>
          <w:rFonts w:hAnsi="宋体"/>
          <w:b/>
          <w:sz w:val="22"/>
          <w:szCs w:val="22"/>
        </w:rPr>
        <w:t>三、单位公款存放的原则有：</w:t>
      </w:r>
    </w:p>
    <w:p w:rsidR="006E670C" w:rsidRPr="00A929CA" w:rsidRDefault="00FB0496">
      <w:pPr>
        <w:adjustRightInd w:val="0"/>
        <w:spacing w:line="360" w:lineRule="auto"/>
        <w:ind w:firstLine="539"/>
        <w:rPr>
          <w:rStyle w:val="NormalCharacter"/>
          <w:rFonts w:ascii="宋体" w:hAnsi="宋体"/>
          <w:sz w:val="22"/>
          <w:szCs w:val="22"/>
        </w:rPr>
      </w:pPr>
      <w:r w:rsidRPr="00A929CA">
        <w:rPr>
          <w:rStyle w:val="NormalCharacter"/>
          <w:rFonts w:ascii="宋体" w:hAnsi="宋体"/>
          <w:sz w:val="22"/>
          <w:szCs w:val="22"/>
        </w:rPr>
        <w:t>（一）公开、公平、公正原则。单位资金竞争性存放应公开、公平、公正开展，防范廉政风险；</w:t>
      </w:r>
    </w:p>
    <w:p w:rsidR="006E670C" w:rsidRPr="00A929CA" w:rsidRDefault="00FB0496">
      <w:pPr>
        <w:adjustRightInd w:val="0"/>
        <w:spacing w:line="360" w:lineRule="auto"/>
        <w:ind w:firstLine="539"/>
        <w:rPr>
          <w:rStyle w:val="NormalCharacter"/>
          <w:rFonts w:ascii="宋体" w:hAnsi="宋体"/>
          <w:sz w:val="22"/>
          <w:szCs w:val="22"/>
        </w:rPr>
      </w:pPr>
      <w:r w:rsidRPr="00A929CA">
        <w:rPr>
          <w:rStyle w:val="NormalCharacter"/>
          <w:rFonts w:ascii="宋体" w:hAnsi="宋体"/>
          <w:sz w:val="22"/>
          <w:szCs w:val="22"/>
        </w:rPr>
        <w:t>（二）安全性、流动性、收益性相统一原则。在确保单位资金安全和资金支付流动性需求基础上，实现资金保值增值；</w:t>
      </w:r>
    </w:p>
    <w:p w:rsidR="006E670C" w:rsidRPr="00A929CA" w:rsidRDefault="00FB0496">
      <w:pPr>
        <w:adjustRightInd w:val="0"/>
        <w:spacing w:line="360" w:lineRule="auto"/>
        <w:ind w:firstLine="539"/>
        <w:rPr>
          <w:rStyle w:val="NormalCharacter"/>
          <w:rFonts w:ascii="宋体" w:hAnsi="宋体"/>
          <w:sz w:val="22"/>
          <w:szCs w:val="22"/>
        </w:rPr>
      </w:pPr>
      <w:r w:rsidRPr="00A929CA">
        <w:rPr>
          <w:rStyle w:val="NormalCharacter"/>
          <w:rFonts w:ascii="宋体" w:hAnsi="宋体"/>
          <w:sz w:val="22"/>
          <w:szCs w:val="22"/>
        </w:rPr>
        <w:t>（三）突出重点、兼顾效率原则。重点做好对大额资金、专项资金的竞争性存放，在效益优先的同时，确保工作效率。</w:t>
      </w:r>
    </w:p>
    <w:p w:rsidR="006E670C" w:rsidRPr="00A929CA" w:rsidRDefault="00FB0496">
      <w:pPr>
        <w:spacing w:line="360" w:lineRule="auto"/>
        <w:rPr>
          <w:rStyle w:val="NormalCharacter"/>
          <w:rFonts w:hAnsi="宋体"/>
          <w:b/>
          <w:sz w:val="22"/>
          <w:szCs w:val="22"/>
        </w:rPr>
      </w:pPr>
      <w:r w:rsidRPr="00A929CA">
        <w:rPr>
          <w:rStyle w:val="NormalCharacter"/>
          <w:rFonts w:hAnsi="宋体"/>
          <w:b/>
          <w:sz w:val="22"/>
          <w:szCs w:val="22"/>
        </w:rPr>
        <w:lastRenderedPageBreak/>
        <w:t>四、其他说明</w:t>
      </w:r>
    </w:p>
    <w:p w:rsidR="006E670C" w:rsidRPr="00A929CA" w:rsidRDefault="00FB0496">
      <w:pPr>
        <w:spacing w:line="360" w:lineRule="auto"/>
        <w:ind w:rightChars="52" w:right="109" w:firstLineChars="200" w:firstLine="440"/>
        <w:rPr>
          <w:rStyle w:val="NormalCharacter"/>
          <w:rFonts w:ascii="宋体" w:hAnsi="宋体"/>
          <w:sz w:val="22"/>
          <w:szCs w:val="22"/>
        </w:rPr>
      </w:pPr>
      <w:r w:rsidRPr="00A929CA">
        <w:rPr>
          <w:rStyle w:val="NormalCharacter"/>
          <w:rFonts w:ascii="宋体" w:hAnsi="宋体"/>
          <w:sz w:val="22"/>
          <w:szCs w:val="22"/>
        </w:rPr>
        <w:t>1.资金的专用</w:t>
      </w:r>
      <w:proofErr w:type="gramStart"/>
      <w:r w:rsidRPr="00A929CA">
        <w:rPr>
          <w:rStyle w:val="NormalCharacter"/>
          <w:rFonts w:ascii="宋体" w:hAnsi="宋体"/>
          <w:sz w:val="22"/>
          <w:szCs w:val="22"/>
        </w:rPr>
        <w:t>帐户</w:t>
      </w:r>
      <w:proofErr w:type="gramEnd"/>
      <w:r w:rsidRPr="00A929CA">
        <w:rPr>
          <w:rStyle w:val="NormalCharacter"/>
          <w:rFonts w:ascii="宋体" w:hAnsi="宋体"/>
          <w:sz w:val="22"/>
          <w:szCs w:val="22"/>
        </w:rPr>
        <w:t>存款形式</w:t>
      </w:r>
      <w:r w:rsidRPr="00A929CA">
        <w:rPr>
          <w:rStyle w:val="NormalCharacter"/>
          <w:rFonts w:ascii="宋体" w:hAnsi="宋体" w:hint="eastAsia"/>
          <w:sz w:val="22"/>
          <w:szCs w:val="22"/>
        </w:rPr>
        <w:t>、额度等</w:t>
      </w:r>
      <w:r w:rsidRPr="00A929CA">
        <w:rPr>
          <w:rStyle w:val="NormalCharacter"/>
          <w:rFonts w:ascii="宋体" w:hAnsi="宋体"/>
          <w:sz w:val="22"/>
          <w:szCs w:val="22"/>
        </w:rPr>
        <w:t>，根据</w:t>
      </w:r>
      <w:r w:rsidRPr="00A929CA">
        <w:rPr>
          <w:rStyle w:val="NormalCharacter"/>
          <w:rFonts w:ascii="Arial" w:hAnsi="Arial" w:hint="eastAsia"/>
          <w:sz w:val="22"/>
          <w:szCs w:val="22"/>
        </w:rPr>
        <w:t>上级相关制度规定，并结合</w:t>
      </w:r>
      <w:r w:rsidRPr="00A929CA">
        <w:rPr>
          <w:rStyle w:val="NormalCharacter"/>
          <w:rFonts w:ascii="宋体" w:hAnsi="宋体"/>
          <w:sz w:val="22"/>
          <w:szCs w:val="22"/>
        </w:rPr>
        <w:t>招标人的实际要求确定，中标人无条件配合。</w:t>
      </w:r>
    </w:p>
    <w:p w:rsidR="006E670C" w:rsidRPr="00A929CA" w:rsidRDefault="00FB0496">
      <w:pPr>
        <w:spacing w:line="360" w:lineRule="auto"/>
        <w:ind w:leftChars="-10" w:left="-21" w:rightChars="52" w:right="109" w:firstLineChars="300" w:firstLine="660"/>
        <w:rPr>
          <w:rStyle w:val="NormalCharacter"/>
          <w:rFonts w:ascii="宋体" w:hAnsi="宋体"/>
          <w:sz w:val="22"/>
          <w:szCs w:val="22"/>
        </w:rPr>
      </w:pPr>
      <w:r w:rsidRPr="00A929CA">
        <w:rPr>
          <w:rStyle w:val="NormalCharacter"/>
          <w:rFonts w:ascii="宋体" w:hAnsi="宋体"/>
          <w:sz w:val="22"/>
          <w:szCs w:val="22"/>
        </w:rPr>
        <w:t>2.</w:t>
      </w:r>
      <w:r w:rsidRPr="00A929CA">
        <w:rPr>
          <w:rStyle w:val="NormalCharacter"/>
          <w:rFonts w:ascii="宋体" w:hAnsi="宋体" w:hint="eastAsia"/>
          <w:sz w:val="22"/>
          <w:szCs w:val="22"/>
        </w:rPr>
        <w:t>本项目招标完成后，之前各公司未经招标的银行账户将自动作废</w:t>
      </w:r>
      <w:r w:rsidRPr="00A929CA">
        <w:rPr>
          <w:rStyle w:val="NormalCharacter"/>
          <w:rFonts w:ascii="宋体" w:hAnsi="宋体"/>
          <w:sz w:val="22"/>
          <w:szCs w:val="22"/>
        </w:rPr>
        <w:t>。</w:t>
      </w:r>
    </w:p>
    <w:p w:rsidR="006E670C" w:rsidRPr="00A929CA" w:rsidRDefault="006E670C">
      <w:pPr>
        <w:spacing w:line="360" w:lineRule="auto"/>
        <w:ind w:left="60" w:rightChars="52" w:right="109" w:firstLine="540"/>
        <w:rPr>
          <w:rStyle w:val="NormalCharacter"/>
          <w:rFonts w:ascii="宋体" w:hAnsi="宋体"/>
          <w:sz w:val="22"/>
          <w:szCs w:val="22"/>
        </w:rPr>
      </w:pPr>
    </w:p>
    <w:p w:rsidR="006E670C" w:rsidRPr="00A929CA" w:rsidRDefault="006E670C">
      <w:pPr>
        <w:spacing w:line="360" w:lineRule="auto"/>
        <w:ind w:left="60" w:rightChars="52" w:right="109" w:firstLine="540"/>
        <w:rPr>
          <w:rStyle w:val="NormalCharacter"/>
          <w:rFonts w:ascii="宋体" w:hAnsi="宋体"/>
          <w:sz w:val="22"/>
          <w:szCs w:val="22"/>
        </w:rPr>
      </w:pPr>
    </w:p>
    <w:p w:rsidR="006E670C" w:rsidRPr="00A929CA" w:rsidRDefault="006E670C">
      <w:pPr>
        <w:spacing w:line="360" w:lineRule="auto"/>
        <w:ind w:left="60" w:rightChars="52" w:right="109" w:firstLine="540"/>
        <w:rPr>
          <w:rStyle w:val="NormalCharacter"/>
          <w:rFonts w:ascii="宋体" w:hAnsi="宋体"/>
          <w:sz w:val="22"/>
          <w:szCs w:val="22"/>
        </w:rPr>
      </w:pPr>
    </w:p>
    <w:p w:rsidR="006E670C" w:rsidRPr="00A929CA" w:rsidRDefault="006E670C">
      <w:pPr>
        <w:spacing w:line="360" w:lineRule="auto"/>
        <w:ind w:left="60" w:rightChars="52" w:right="109" w:firstLine="540"/>
        <w:rPr>
          <w:rStyle w:val="NormalCharacter"/>
          <w:rFonts w:ascii="宋体" w:hAnsi="宋体"/>
          <w:sz w:val="22"/>
          <w:szCs w:val="22"/>
        </w:rPr>
      </w:pPr>
    </w:p>
    <w:p w:rsidR="006E670C" w:rsidRPr="00A929CA" w:rsidRDefault="006E670C">
      <w:pPr>
        <w:spacing w:line="360" w:lineRule="auto"/>
        <w:ind w:left="60" w:rightChars="52" w:right="109" w:firstLine="540"/>
        <w:rPr>
          <w:rStyle w:val="NormalCharacter"/>
          <w:rFonts w:ascii="宋体" w:hAnsi="宋体"/>
          <w:sz w:val="22"/>
          <w:szCs w:val="22"/>
        </w:rPr>
      </w:pPr>
    </w:p>
    <w:p w:rsidR="006E670C" w:rsidRPr="00A929CA" w:rsidRDefault="006E670C">
      <w:pPr>
        <w:spacing w:line="360" w:lineRule="auto"/>
        <w:ind w:left="60" w:rightChars="52" w:right="109" w:firstLine="540"/>
        <w:rPr>
          <w:rStyle w:val="NormalCharacter"/>
          <w:rFonts w:ascii="宋体" w:hAnsi="宋体"/>
          <w:sz w:val="22"/>
          <w:szCs w:val="22"/>
        </w:rPr>
      </w:pPr>
    </w:p>
    <w:p w:rsidR="006E670C" w:rsidRPr="00A929CA" w:rsidRDefault="006E670C">
      <w:pPr>
        <w:spacing w:line="360" w:lineRule="auto"/>
        <w:ind w:left="60" w:rightChars="52" w:right="109" w:firstLine="540"/>
        <w:rPr>
          <w:rStyle w:val="NormalCharacter"/>
          <w:rFonts w:ascii="宋体" w:hAnsi="宋体"/>
          <w:sz w:val="22"/>
          <w:szCs w:val="22"/>
        </w:rPr>
      </w:pPr>
    </w:p>
    <w:p w:rsidR="006E670C" w:rsidRPr="00A929CA" w:rsidRDefault="006E670C">
      <w:pPr>
        <w:spacing w:line="360" w:lineRule="auto"/>
        <w:ind w:left="60" w:rightChars="52" w:right="109" w:firstLine="540"/>
        <w:rPr>
          <w:rStyle w:val="NormalCharacter"/>
          <w:rFonts w:ascii="宋体" w:hAnsi="宋体"/>
          <w:sz w:val="22"/>
          <w:szCs w:val="22"/>
        </w:rPr>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FB0496">
      <w:pPr>
        <w:pStyle w:val="Heading1"/>
        <w:numPr>
          <w:ilvl w:val="0"/>
          <w:numId w:val="0"/>
        </w:numPr>
        <w:rPr>
          <w:rStyle w:val="NormalCharacter"/>
          <w:rFonts w:ascii="宋体" w:hAnsi="宋体"/>
          <w:b/>
          <w:sz w:val="36"/>
          <w:szCs w:val="36"/>
          <w:lang w:eastAsia="zh-CN"/>
        </w:rPr>
      </w:pPr>
      <w:r w:rsidRPr="00A929CA">
        <w:rPr>
          <w:rStyle w:val="NormalCharacter"/>
          <w:rFonts w:ascii="宋体" w:hAnsi="宋体"/>
          <w:b/>
          <w:sz w:val="36"/>
          <w:szCs w:val="36"/>
          <w:lang w:eastAsia="zh-CN"/>
        </w:rPr>
        <w:lastRenderedPageBreak/>
        <w:t>第六部分  相关服务项目协议</w:t>
      </w:r>
    </w:p>
    <w:p w:rsidR="006E670C" w:rsidRPr="00A929CA" w:rsidRDefault="00FB0496">
      <w:pPr>
        <w:pStyle w:val="Heading1"/>
        <w:numPr>
          <w:ilvl w:val="0"/>
          <w:numId w:val="0"/>
        </w:numPr>
        <w:ind w:left="4530" w:hanging="1110"/>
        <w:jc w:val="both"/>
        <w:rPr>
          <w:rStyle w:val="NormalCharacter"/>
          <w:rFonts w:ascii="宋体" w:hAnsi="宋体"/>
          <w:sz w:val="22"/>
          <w:szCs w:val="22"/>
          <w:lang w:eastAsia="zh-CN"/>
        </w:rPr>
      </w:pPr>
      <w:r w:rsidRPr="00A929CA">
        <w:rPr>
          <w:rStyle w:val="NormalCharacter"/>
          <w:rFonts w:ascii="宋体" w:hAnsi="宋体"/>
          <w:sz w:val="22"/>
          <w:szCs w:val="22"/>
          <w:lang w:eastAsia="zh-CN"/>
        </w:rPr>
        <w:t>（供参考）</w:t>
      </w:r>
    </w:p>
    <w:p w:rsidR="006E670C" w:rsidRPr="00A929CA" w:rsidRDefault="00FB0496">
      <w:pPr>
        <w:spacing w:line="360" w:lineRule="auto"/>
        <w:jc w:val="center"/>
        <w:rPr>
          <w:rStyle w:val="NormalCharacter"/>
          <w:rFonts w:hAnsi="宋体"/>
          <w:b/>
          <w:sz w:val="22"/>
          <w:szCs w:val="22"/>
        </w:rPr>
      </w:pPr>
      <w:r w:rsidRPr="00A929CA">
        <w:rPr>
          <w:rStyle w:val="NormalCharacter"/>
          <w:rFonts w:hAnsi="宋体"/>
          <w:b/>
          <w:sz w:val="22"/>
          <w:szCs w:val="22"/>
        </w:rPr>
        <w:t>合同主要格式</w:t>
      </w:r>
    </w:p>
    <w:p w:rsidR="006E670C" w:rsidRPr="00A929CA" w:rsidRDefault="00FB0496">
      <w:pPr>
        <w:jc w:val="center"/>
        <w:rPr>
          <w:rStyle w:val="NormalCharacter"/>
          <w:b/>
          <w:bCs/>
          <w:sz w:val="22"/>
          <w:szCs w:val="22"/>
        </w:rPr>
      </w:pPr>
      <w:r w:rsidRPr="00A929CA">
        <w:rPr>
          <w:rStyle w:val="NormalCharacter"/>
          <w:rFonts w:hint="eastAsia"/>
          <w:b/>
          <w:bCs/>
          <w:sz w:val="22"/>
          <w:szCs w:val="22"/>
        </w:rPr>
        <w:t>《</w:t>
      </w:r>
      <w:proofErr w:type="spellStart"/>
      <w:r w:rsidRPr="00A929CA">
        <w:rPr>
          <w:rStyle w:val="NormalCharacter"/>
          <w:b/>
          <w:bCs/>
          <w:sz w:val="22"/>
          <w:szCs w:val="22"/>
        </w:rPr>
        <w:t>xxxxxxxxxxxxxxxxxx</w:t>
      </w:r>
      <w:proofErr w:type="spellEnd"/>
      <w:r w:rsidRPr="00A929CA">
        <w:rPr>
          <w:rStyle w:val="NormalCharacter"/>
          <w:rFonts w:hint="eastAsia"/>
          <w:b/>
          <w:bCs/>
          <w:sz w:val="22"/>
          <w:szCs w:val="22"/>
        </w:rPr>
        <w:t>资金存放服务合同》</w:t>
      </w:r>
    </w:p>
    <w:p w:rsidR="006E670C" w:rsidRPr="00A929CA" w:rsidRDefault="00FB0496">
      <w:pPr>
        <w:spacing w:line="380" w:lineRule="exact"/>
        <w:ind w:leftChars="200" w:left="420"/>
        <w:rPr>
          <w:rStyle w:val="NormalCharacter"/>
          <w:rFonts w:ascii="宋体" w:hAnsi="宋体"/>
          <w:sz w:val="22"/>
          <w:szCs w:val="22"/>
        </w:rPr>
      </w:pPr>
      <w:r w:rsidRPr="00A929CA">
        <w:rPr>
          <w:rStyle w:val="NormalCharacter"/>
          <w:rFonts w:ascii="宋体" w:hAnsi="宋体"/>
          <w:sz w:val="22"/>
          <w:szCs w:val="22"/>
        </w:rPr>
        <w:t>委托方：          （以下简称甲方）</w:t>
      </w:r>
    </w:p>
    <w:p w:rsidR="006E670C" w:rsidRPr="00A929CA" w:rsidRDefault="00FB0496">
      <w:pPr>
        <w:spacing w:line="380" w:lineRule="exact"/>
        <w:ind w:left="420"/>
        <w:rPr>
          <w:rStyle w:val="NormalCharacter"/>
          <w:rFonts w:ascii="宋体" w:hAnsi="宋体"/>
          <w:sz w:val="22"/>
          <w:szCs w:val="22"/>
        </w:rPr>
      </w:pPr>
      <w:r w:rsidRPr="00A929CA">
        <w:rPr>
          <w:rStyle w:val="NormalCharacter"/>
          <w:rFonts w:ascii="宋体" w:hAnsi="宋体"/>
          <w:sz w:val="22"/>
          <w:szCs w:val="22"/>
        </w:rPr>
        <w:t>代理方：          （以下简称乙方）</w:t>
      </w:r>
    </w:p>
    <w:p w:rsidR="006E670C" w:rsidRPr="00A929CA" w:rsidRDefault="00FB0496">
      <w:pPr>
        <w:spacing w:line="380" w:lineRule="exact"/>
        <w:ind w:firstLineChars="220" w:firstLine="486"/>
        <w:rPr>
          <w:rStyle w:val="NormalCharacter"/>
          <w:rFonts w:ascii="宋体" w:hAnsi="宋体" w:cs="宋体"/>
          <w:b/>
          <w:bCs/>
          <w:kern w:val="0"/>
          <w:sz w:val="22"/>
          <w:szCs w:val="22"/>
        </w:rPr>
      </w:pPr>
      <w:r w:rsidRPr="00A929CA">
        <w:rPr>
          <w:rStyle w:val="NormalCharacter"/>
          <w:rFonts w:ascii="宋体" w:hAnsi="宋体" w:cs="宋体"/>
          <w:b/>
          <w:bCs/>
          <w:kern w:val="0"/>
          <w:sz w:val="22"/>
          <w:szCs w:val="22"/>
        </w:rPr>
        <w:t>本合同文件的优先次序</w:t>
      </w:r>
    </w:p>
    <w:p w:rsidR="006E670C" w:rsidRPr="00A929CA" w:rsidRDefault="00FB0496">
      <w:pPr>
        <w:spacing w:line="380" w:lineRule="exact"/>
        <w:ind w:firstLineChars="220" w:firstLine="484"/>
        <w:rPr>
          <w:rStyle w:val="NormalCharacter"/>
          <w:rFonts w:ascii="宋体" w:hAnsi="宋体"/>
          <w:kern w:val="0"/>
          <w:sz w:val="22"/>
          <w:szCs w:val="22"/>
        </w:rPr>
      </w:pPr>
      <w:r w:rsidRPr="00A929CA">
        <w:rPr>
          <w:rStyle w:val="NormalCharacter"/>
          <w:rFonts w:ascii="宋体" w:hAnsi="宋体"/>
          <w:kern w:val="0"/>
          <w:sz w:val="22"/>
          <w:szCs w:val="22"/>
        </w:rPr>
        <w:t>合同文件由以下文件组成，如存在歧义或不一致则根据以下优先次序来判断：</w:t>
      </w:r>
    </w:p>
    <w:p w:rsidR="006E670C" w:rsidRPr="00A929CA" w:rsidRDefault="00FB0496">
      <w:pPr>
        <w:spacing w:line="380" w:lineRule="exact"/>
        <w:ind w:firstLineChars="220" w:firstLine="484"/>
        <w:rPr>
          <w:rStyle w:val="NormalCharacter"/>
          <w:rFonts w:ascii="宋体" w:hAnsi="宋体"/>
          <w:kern w:val="0"/>
          <w:sz w:val="22"/>
          <w:szCs w:val="22"/>
        </w:rPr>
      </w:pPr>
      <w:r w:rsidRPr="00A929CA">
        <w:rPr>
          <w:rStyle w:val="NormalCharacter"/>
          <w:rFonts w:ascii="宋体" w:hAnsi="宋体"/>
          <w:kern w:val="0"/>
          <w:sz w:val="22"/>
          <w:szCs w:val="22"/>
        </w:rPr>
        <w:t>1．《</w:t>
      </w:r>
      <w:proofErr w:type="spellStart"/>
      <w:r w:rsidRPr="00A929CA">
        <w:rPr>
          <w:rStyle w:val="NormalCharacter"/>
          <w:rFonts w:ascii="宋体" w:hAnsi="宋体"/>
          <w:kern w:val="0"/>
          <w:sz w:val="22"/>
          <w:szCs w:val="22"/>
        </w:rPr>
        <w:t>xxxxxxxxxxxxxxx</w:t>
      </w:r>
      <w:proofErr w:type="spellEnd"/>
      <w:r w:rsidRPr="00A929CA">
        <w:rPr>
          <w:rStyle w:val="NormalCharacter"/>
          <w:rFonts w:ascii="宋体" w:hAnsi="宋体"/>
          <w:kern w:val="0"/>
          <w:sz w:val="22"/>
          <w:szCs w:val="22"/>
        </w:rPr>
        <w:t>资金存放服务合同》及相关补充协议</w:t>
      </w:r>
    </w:p>
    <w:p w:rsidR="006E670C" w:rsidRPr="00A929CA" w:rsidRDefault="00FB0496">
      <w:pPr>
        <w:spacing w:line="380" w:lineRule="exact"/>
        <w:ind w:firstLineChars="220" w:firstLine="484"/>
        <w:rPr>
          <w:rStyle w:val="NormalCharacter"/>
          <w:rFonts w:ascii="宋体" w:hAnsi="宋体"/>
          <w:kern w:val="0"/>
          <w:sz w:val="22"/>
          <w:szCs w:val="22"/>
        </w:rPr>
      </w:pPr>
      <w:r w:rsidRPr="00A929CA">
        <w:rPr>
          <w:rStyle w:val="NormalCharacter"/>
          <w:rFonts w:ascii="宋体" w:hAnsi="宋体"/>
          <w:kern w:val="0"/>
          <w:sz w:val="22"/>
          <w:szCs w:val="22"/>
        </w:rPr>
        <w:t>2．中标通知书</w:t>
      </w:r>
    </w:p>
    <w:p w:rsidR="006E670C" w:rsidRPr="00A929CA" w:rsidRDefault="00FB0496">
      <w:pPr>
        <w:spacing w:line="380" w:lineRule="exact"/>
        <w:ind w:firstLineChars="220" w:firstLine="484"/>
        <w:rPr>
          <w:rStyle w:val="NormalCharacter"/>
          <w:rFonts w:ascii="宋体" w:hAnsi="宋体"/>
          <w:kern w:val="0"/>
          <w:sz w:val="22"/>
          <w:szCs w:val="22"/>
        </w:rPr>
      </w:pPr>
      <w:r w:rsidRPr="00A929CA">
        <w:rPr>
          <w:rStyle w:val="NormalCharacter"/>
          <w:rFonts w:ascii="宋体" w:hAnsi="宋体"/>
          <w:kern w:val="0"/>
          <w:sz w:val="22"/>
          <w:szCs w:val="22"/>
        </w:rPr>
        <w:t>3．承诺书（含询标记录和优惠条款）</w:t>
      </w:r>
    </w:p>
    <w:p w:rsidR="006E670C" w:rsidRPr="00A929CA" w:rsidRDefault="00FB0496">
      <w:pPr>
        <w:spacing w:line="380" w:lineRule="exact"/>
        <w:ind w:firstLineChars="220" w:firstLine="484"/>
        <w:rPr>
          <w:rStyle w:val="NormalCharacter"/>
          <w:rFonts w:ascii="宋体" w:hAnsi="宋体"/>
          <w:kern w:val="0"/>
          <w:sz w:val="22"/>
          <w:szCs w:val="22"/>
        </w:rPr>
      </w:pPr>
      <w:r w:rsidRPr="00A929CA">
        <w:rPr>
          <w:rStyle w:val="NormalCharacter"/>
          <w:rFonts w:ascii="宋体" w:hAnsi="宋体"/>
          <w:kern w:val="0"/>
          <w:sz w:val="22"/>
          <w:szCs w:val="22"/>
        </w:rPr>
        <w:t>4．投标文件</w:t>
      </w:r>
    </w:p>
    <w:p w:rsidR="006E670C" w:rsidRPr="00A929CA" w:rsidRDefault="00FB0496">
      <w:pPr>
        <w:spacing w:line="380" w:lineRule="exact"/>
        <w:ind w:firstLineChars="220" w:firstLine="484"/>
        <w:rPr>
          <w:rStyle w:val="NormalCharacter"/>
          <w:rFonts w:ascii="宋体" w:hAnsi="宋体"/>
          <w:kern w:val="0"/>
          <w:sz w:val="22"/>
          <w:szCs w:val="22"/>
        </w:rPr>
      </w:pPr>
      <w:r w:rsidRPr="00A929CA">
        <w:rPr>
          <w:rStyle w:val="NormalCharacter"/>
          <w:rFonts w:ascii="宋体" w:hAnsi="宋体"/>
          <w:kern w:val="0"/>
          <w:sz w:val="22"/>
          <w:szCs w:val="22"/>
        </w:rPr>
        <w:t>5．招标文件及补充通知（如有）</w:t>
      </w:r>
    </w:p>
    <w:p w:rsidR="006E670C" w:rsidRPr="00A929CA" w:rsidRDefault="00FB0496">
      <w:pPr>
        <w:spacing w:line="380" w:lineRule="exact"/>
        <w:ind w:firstLineChars="220" w:firstLine="484"/>
        <w:rPr>
          <w:rStyle w:val="NormalCharacter"/>
          <w:rFonts w:ascii="宋体" w:hAnsi="宋体"/>
          <w:sz w:val="22"/>
          <w:szCs w:val="22"/>
        </w:rPr>
      </w:pPr>
      <w:r w:rsidRPr="00A929CA">
        <w:rPr>
          <w:rStyle w:val="NormalCharacter"/>
          <w:rFonts w:ascii="Arial" w:hAnsi="Arial" w:hint="eastAsia"/>
          <w:sz w:val="22"/>
          <w:szCs w:val="22"/>
        </w:rPr>
        <w:t>为进一步推进阳光决策，规范权力运行，提升理财水平，并参考</w:t>
      </w:r>
      <w:r w:rsidRPr="00A929CA">
        <w:rPr>
          <w:rStyle w:val="NormalCharacter"/>
          <w:rFonts w:ascii="宋体" w:hAnsi="宋体"/>
          <w:kern w:val="0"/>
          <w:sz w:val="22"/>
          <w:szCs w:val="22"/>
        </w:rPr>
        <w:t>《温州市级预算单位公款竞争性存放管理暂行办法》(</w:t>
      </w:r>
      <w:proofErr w:type="gramStart"/>
      <w:r w:rsidRPr="00A929CA">
        <w:rPr>
          <w:rStyle w:val="NormalCharacter"/>
          <w:rFonts w:ascii="宋体" w:hAnsi="宋体"/>
          <w:kern w:val="0"/>
          <w:sz w:val="22"/>
          <w:szCs w:val="22"/>
        </w:rPr>
        <w:t>温政办</w:t>
      </w:r>
      <w:proofErr w:type="gramEnd"/>
      <w:r w:rsidRPr="00A929CA">
        <w:rPr>
          <w:rStyle w:val="NormalCharacter"/>
          <w:rFonts w:ascii="宋体" w:hAnsi="宋体"/>
          <w:kern w:val="0"/>
          <w:sz w:val="22"/>
          <w:szCs w:val="22"/>
        </w:rPr>
        <w:t>〔2015〕29号)、</w:t>
      </w:r>
      <w:proofErr w:type="gramStart"/>
      <w:r w:rsidRPr="00A929CA">
        <w:rPr>
          <w:rFonts w:ascii="宋体" w:hAnsi="宋体" w:hint="eastAsia"/>
          <w:sz w:val="22"/>
        </w:rPr>
        <w:t>《温州市财政局关于印发温州市市级行政事业单位公款竞争性存放管理办法的通知》温财预</w:t>
      </w:r>
      <w:proofErr w:type="gramEnd"/>
      <w:r w:rsidRPr="00A929CA">
        <w:rPr>
          <w:rFonts w:ascii="宋体" w:hAnsi="宋体" w:hint="eastAsia"/>
          <w:sz w:val="22"/>
        </w:rPr>
        <w:t>执〔</w:t>
      </w:r>
      <w:r w:rsidRPr="00A929CA">
        <w:rPr>
          <w:rFonts w:ascii="宋体" w:hAnsi="宋体"/>
          <w:sz w:val="22"/>
        </w:rPr>
        <w:t>2021〕4号、</w:t>
      </w:r>
      <w:r w:rsidRPr="00A929CA">
        <w:rPr>
          <w:rStyle w:val="NormalCharacter"/>
          <w:rFonts w:ascii="宋体" w:hAnsi="宋体"/>
          <w:kern w:val="0"/>
          <w:sz w:val="22"/>
          <w:szCs w:val="22"/>
        </w:rPr>
        <w:t>《温州瓯江口产业集聚区管委会公款竞争性存放实施细则》（温</w:t>
      </w:r>
      <w:proofErr w:type="gramStart"/>
      <w:r w:rsidRPr="00A929CA">
        <w:rPr>
          <w:rStyle w:val="NormalCharacter"/>
          <w:rFonts w:ascii="宋体" w:hAnsi="宋体"/>
          <w:kern w:val="0"/>
          <w:sz w:val="22"/>
          <w:szCs w:val="22"/>
        </w:rPr>
        <w:t>瓯集办</w:t>
      </w:r>
      <w:proofErr w:type="gramEnd"/>
      <w:r w:rsidRPr="00A929CA">
        <w:rPr>
          <w:rStyle w:val="NormalCharacter"/>
          <w:rFonts w:ascii="宋体" w:hAnsi="宋体"/>
          <w:kern w:val="0"/>
          <w:sz w:val="22"/>
          <w:szCs w:val="22"/>
        </w:rPr>
        <w:t>发〔2018〕56号）</w:t>
      </w:r>
      <w:r w:rsidRPr="00A929CA">
        <w:rPr>
          <w:rStyle w:val="NormalCharacter"/>
          <w:rFonts w:ascii="宋体" w:hAnsi="宋体" w:hint="eastAsia"/>
          <w:kern w:val="0"/>
          <w:sz w:val="22"/>
          <w:szCs w:val="22"/>
        </w:rPr>
        <w:t>《温州瓯江口产业集聚区区属国有企业资金存放管理暂行办法》</w:t>
      </w:r>
      <w:r w:rsidRPr="00A929CA">
        <w:rPr>
          <w:rStyle w:val="NormalCharacter"/>
          <w:rFonts w:ascii="宋体" w:hAnsi="宋体"/>
          <w:sz w:val="22"/>
          <w:szCs w:val="22"/>
        </w:rPr>
        <w:t>等有关规定，结合本次招投标的相关内容，经甲乙双方协商，签订合同如下：</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委托代理事项</w:t>
      </w:r>
    </w:p>
    <w:p w:rsidR="006E670C" w:rsidRPr="00A929CA" w:rsidRDefault="00FB0496">
      <w:pPr>
        <w:spacing w:line="380" w:lineRule="exact"/>
        <w:ind w:firstLineChars="200" w:firstLine="440"/>
        <w:rPr>
          <w:rStyle w:val="NormalCharacter"/>
          <w:rFonts w:ascii="宋体" w:hAnsi="宋体"/>
          <w:sz w:val="22"/>
          <w:szCs w:val="22"/>
        </w:rPr>
      </w:pPr>
      <w:r w:rsidRPr="00A929CA">
        <w:rPr>
          <w:rStyle w:val="NormalCharacter"/>
          <w:rFonts w:ascii="宋体" w:hAnsi="宋体"/>
          <w:sz w:val="22"/>
          <w:szCs w:val="22"/>
        </w:rPr>
        <w:t>甲方委托乙方开设</w:t>
      </w:r>
      <w:proofErr w:type="spellStart"/>
      <w:r w:rsidRPr="00A929CA">
        <w:rPr>
          <w:rStyle w:val="NormalCharacter"/>
          <w:rFonts w:ascii="宋体" w:hAnsi="宋体"/>
          <w:kern w:val="0"/>
          <w:sz w:val="22"/>
          <w:szCs w:val="22"/>
        </w:rPr>
        <w:t>xxxxxxxxxxxxxxx</w:t>
      </w:r>
      <w:proofErr w:type="spellEnd"/>
      <w:r w:rsidRPr="00A929CA">
        <w:rPr>
          <w:rStyle w:val="NormalCharacter"/>
          <w:rFonts w:ascii="宋体" w:hAnsi="宋体" w:hint="eastAsia"/>
          <w:sz w:val="22"/>
          <w:szCs w:val="22"/>
        </w:rPr>
        <w:t>账户</w:t>
      </w:r>
      <w:r w:rsidRPr="00A929CA">
        <w:rPr>
          <w:rStyle w:val="NormalCharacter"/>
          <w:rFonts w:ascii="宋体" w:hAnsi="宋体"/>
          <w:sz w:val="22"/>
          <w:szCs w:val="22"/>
        </w:rPr>
        <w:t>，</w:t>
      </w:r>
      <w:r w:rsidRPr="00A929CA">
        <w:rPr>
          <w:rFonts w:ascii="宋体" w:hAnsi="宋体" w:hint="eastAsia"/>
          <w:bCs/>
          <w:sz w:val="22"/>
          <w:szCs w:val="22"/>
        </w:rPr>
        <w:t>在央行活期存款基准利率（</w:t>
      </w:r>
      <w:r w:rsidRPr="00A929CA">
        <w:rPr>
          <w:rFonts w:ascii="宋体" w:hAnsi="宋体"/>
          <w:bCs/>
          <w:sz w:val="22"/>
          <w:szCs w:val="22"/>
          <w:u w:val="single"/>
        </w:rPr>
        <w:t xml:space="preserve">    </w:t>
      </w:r>
      <w:r w:rsidRPr="00A929CA">
        <w:rPr>
          <w:rFonts w:ascii="宋体" w:hAnsi="宋体"/>
          <w:bCs/>
          <w:sz w:val="22"/>
          <w:szCs w:val="22"/>
        </w:rPr>
        <w:t>%）基础上增加</w:t>
      </w:r>
      <w:r w:rsidRPr="00A929CA">
        <w:rPr>
          <w:rFonts w:ascii="宋体" w:hAnsi="宋体"/>
          <w:bCs/>
          <w:sz w:val="22"/>
          <w:szCs w:val="22"/>
          <w:u w:val="single"/>
        </w:rPr>
        <w:t xml:space="preserve">    </w:t>
      </w:r>
      <w:r w:rsidRPr="00A929CA">
        <w:rPr>
          <w:rFonts w:ascii="宋体" w:hAnsi="宋体" w:hint="eastAsia"/>
          <w:bCs/>
          <w:sz w:val="22"/>
          <w:szCs w:val="22"/>
        </w:rPr>
        <w:t>基点，加点后执行存款利率为</w:t>
      </w:r>
      <w:r w:rsidRPr="00A929CA">
        <w:rPr>
          <w:rFonts w:ascii="宋体" w:hAnsi="宋体"/>
          <w:bCs/>
          <w:sz w:val="22"/>
          <w:szCs w:val="22"/>
          <w:u w:val="single"/>
        </w:rPr>
        <w:t xml:space="preserve">      </w:t>
      </w:r>
      <w:r w:rsidRPr="00A929CA">
        <w:rPr>
          <w:rFonts w:ascii="宋体" w:hAnsi="宋体" w:hint="eastAsia"/>
          <w:bCs/>
          <w:sz w:val="22"/>
          <w:szCs w:val="22"/>
        </w:rPr>
        <w:t>；在央行</w:t>
      </w:r>
      <w:r w:rsidRPr="00A929CA">
        <w:rPr>
          <w:rFonts w:ascii="宋体" w:hAnsi="宋体" w:hint="eastAsia"/>
          <w:szCs w:val="21"/>
        </w:rPr>
        <w:t>协定</w:t>
      </w:r>
      <w:r w:rsidRPr="00A929CA">
        <w:rPr>
          <w:rFonts w:ascii="宋体" w:hAnsi="宋体" w:hint="eastAsia"/>
          <w:bCs/>
          <w:sz w:val="22"/>
          <w:szCs w:val="22"/>
        </w:rPr>
        <w:t>存款基准利率（</w:t>
      </w:r>
      <w:r w:rsidRPr="00A929CA">
        <w:rPr>
          <w:rFonts w:ascii="宋体" w:hAnsi="宋体"/>
          <w:bCs/>
          <w:sz w:val="22"/>
          <w:szCs w:val="22"/>
          <w:u w:val="single"/>
        </w:rPr>
        <w:t xml:space="preserve">    </w:t>
      </w:r>
      <w:r w:rsidRPr="00A929CA">
        <w:rPr>
          <w:rFonts w:ascii="宋体" w:hAnsi="宋体"/>
          <w:bCs/>
          <w:sz w:val="22"/>
          <w:szCs w:val="22"/>
        </w:rPr>
        <w:t>%）基础上增加</w:t>
      </w:r>
      <w:r w:rsidRPr="00A929CA">
        <w:rPr>
          <w:rFonts w:ascii="宋体" w:hAnsi="宋体"/>
          <w:bCs/>
          <w:sz w:val="22"/>
          <w:szCs w:val="22"/>
          <w:u w:val="single"/>
        </w:rPr>
        <w:t xml:space="preserve">    </w:t>
      </w:r>
      <w:r w:rsidRPr="00A929CA">
        <w:rPr>
          <w:rFonts w:ascii="宋体" w:hAnsi="宋体" w:hint="eastAsia"/>
          <w:bCs/>
          <w:sz w:val="22"/>
          <w:szCs w:val="22"/>
        </w:rPr>
        <w:t>基点，加点后执行存款利率为</w:t>
      </w:r>
      <w:r w:rsidRPr="00A929CA">
        <w:rPr>
          <w:rFonts w:ascii="宋体" w:hAnsi="宋体"/>
          <w:bCs/>
          <w:sz w:val="22"/>
          <w:szCs w:val="22"/>
          <w:u w:val="single"/>
        </w:rPr>
        <w:t xml:space="preserve">      </w:t>
      </w:r>
      <w:r w:rsidRPr="00A929CA">
        <w:rPr>
          <w:rFonts w:ascii="宋体" w:hAnsi="宋体" w:hint="eastAsia"/>
          <w:bCs/>
          <w:sz w:val="22"/>
          <w:szCs w:val="22"/>
        </w:rPr>
        <w:t>；</w:t>
      </w:r>
      <w:r w:rsidRPr="00A929CA">
        <w:rPr>
          <w:rStyle w:val="NormalCharacter"/>
          <w:rFonts w:ascii="宋体" w:hAnsi="宋体"/>
          <w:sz w:val="22"/>
          <w:szCs w:val="22"/>
        </w:rPr>
        <w:t>;</w:t>
      </w:r>
      <w:r w:rsidRPr="00A929CA">
        <w:rPr>
          <w:rFonts w:ascii="宋体" w:hAnsi="宋体" w:hint="eastAsia"/>
          <w:bCs/>
          <w:sz w:val="22"/>
          <w:szCs w:val="22"/>
        </w:rPr>
        <w:t>在央行</w:t>
      </w:r>
      <w:r w:rsidRPr="00A929CA">
        <w:rPr>
          <w:rFonts w:ascii="宋体" w:hAnsi="宋体" w:hint="eastAsia"/>
          <w:szCs w:val="21"/>
        </w:rPr>
        <w:t>七日通知</w:t>
      </w:r>
      <w:r w:rsidRPr="00A929CA">
        <w:rPr>
          <w:rFonts w:ascii="宋体" w:hAnsi="宋体" w:hint="eastAsia"/>
          <w:bCs/>
          <w:sz w:val="22"/>
          <w:szCs w:val="22"/>
        </w:rPr>
        <w:t>存款基准利率（</w:t>
      </w:r>
      <w:r w:rsidRPr="00A929CA">
        <w:rPr>
          <w:rFonts w:ascii="宋体" w:hAnsi="宋体"/>
          <w:bCs/>
          <w:sz w:val="22"/>
          <w:szCs w:val="22"/>
          <w:u w:val="single"/>
        </w:rPr>
        <w:t xml:space="preserve">    </w:t>
      </w:r>
      <w:r w:rsidRPr="00A929CA">
        <w:rPr>
          <w:rFonts w:ascii="宋体" w:hAnsi="宋体"/>
          <w:bCs/>
          <w:sz w:val="22"/>
          <w:szCs w:val="22"/>
        </w:rPr>
        <w:t>%）基础上增加</w:t>
      </w:r>
      <w:r w:rsidRPr="00A929CA">
        <w:rPr>
          <w:rFonts w:ascii="宋体" w:hAnsi="宋体"/>
          <w:bCs/>
          <w:sz w:val="22"/>
          <w:szCs w:val="22"/>
          <w:u w:val="single"/>
        </w:rPr>
        <w:t xml:space="preserve">    </w:t>
      </w:r>
      <w:r w:rsidRPr="00A929CA">
        <w:rPr>
          <w:rFonts w:ascii="宋体" w:hAnsi="宋体" w:hint="eastAsia"/>
          <w:bCs/>
          <w:sz w:val="22"/>
          <w:szCs w:val="22"/>
        </w:rPr>
        <w:t>基点，加点后执行存款利率为</w:t>
      </w:r>
      <w:r w:rsidRPr="00A929CA">
        <w:rPr>
          <w:rFonts w:ascii="宋体" w:hAnsi="宋体"/>
          <w:bCs/>
          <w:sz w:val="22"/>
          <w:szCs w:val="22"/>
          <w:u w:val="single"/>
        </w:rPr>
        <w:t xml:space="preserve">      </w:t>
      </w:r>
      <w:r w:rsidRPr="00A929CA">
        <w:rPr>
          <w:rFonts w:ascii="宋体" w:hAnsi="宋体" w:hint="eastAsia"/>
          <w:bCs/>
          <w:sz w:val="22"/>
          <w:szCs w:val="22"/>
        </w:rPr>
        <w:t>。</w:t>
      </w:r>
      <w:r w:rsidR="001A7DA6" w:rsidRPr="00A929CA">
        <w:rPr>
          <w:rFonts w:ascii="宋体" w:hAnsi="宋体" w:hint="eastAsia"/>
          <w:bCs/>
          <w:sz w:val="22"/>
          <w:szCs w:val="22"/>
        </w:rPr>
        <w:t>如为资金存放账户</w:t>
      </w:r>
      <w:proofErr w:type="gramStart"/>
      <w:r w:rsidR="001A7DA6" w:rsidRPr="00A929CA">
        <w:rPr>
          <w:rFonts w:ascii="宋体" w:hAnsi="宋体" w:hint="eastAsia"/>
          <w:bCs/>
          <w:sz w:val="22"/>
          <w:szCs w:val="22"/>
        </w:rPr>
        <w:t>则服务</w:t>
      </w:r>
      <w:proofErr w:type="gramEnd"/>
      <w:r w:rsidR="001A7DA6" w:rsidRPr="00A929CA">
        <w:rPr>
          <w:rFonts w:ascii="宋体" w:hAnsi="宋体" w:hint="eastAsia"/>
          <w:bCs/>
          <w:sz w:val="22"/>
          <w:szCs w:val="22"/>
        </w:rPr>
        <w:t>期限为两年。</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ab/>
        <w:t>资金存放业务</w:t>
      </w:r>
    </w:p>
    <w:p w:rsidR="006E670C" w:rsidRPr="00A929CA" w:rsidRDefault="00FB0496">
      <w:pPr>
        <w:numPr>
          <w:ilvl w:val="0"/>
          <w:numId w:val="13"/>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甲方自合同生效日起将自身</w:t>
      </w:r>
      <w:r w:rsidRPr="00A929CA">
        <w:rPr>
          <w:rStyle w:val="NormalCharacter"/>
          <w:rFonts w:ascii="宋体" w:hAnsi="宋体" w:hint="eastAsia"/>
          <w:sz w:val="22"/>
          <w:szCs w:val="22"/>
        </w:rPr>
        <w:t>筹资和配资</w:t>
      </w:r>
      <w:r w:rsidRPr="00A929CA">
        <w:rPr>
          <w:rStyle w:val="NormalCharacter"/>
          <w:rFonts w:ascii="Arial" w:hAnsi="Arial" w:hint="eastAsia"/>
          <w:sz w:val="22"/>
          <w:szCs w:val="22"/>
        </w:rPr>
        <w:t>存款以存单或转账形式存入乙方银行。</w:t>
      </w:r>
    </w:p>
    <w:p w:rsidR="006E670C" w:rsidRPr="00A929CA" w:rsidRDefault="00FB0496">
      <w:pPr>
        <w:numPr>
          <w:ilvl w:val="0"/>
          <w:numId w:val="13"/>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基金</w:t>
      </w:r>
      <w:r w:rsidRPr="00A929CA">
        <w:rPr>
          <w:rStyle w:val="NormalCharacter"/>
          <w:rFonts w:ascii="宋体" w:hAnsi="宋体" w:hint="eastAsia"/>
          <w:sz w:val="22"/>
          <w:szCs w:val="22"/>
        </w:rPr>
        <w:t>筹资和配资</w:t>
      </w:r>
      <w:r w:rsidRPr="00A929CA">
        <w:rPr>
          <w:rStyle w:val="NormalCharacter"/>
          <w:rFonts w:ascii="Arial" w:hAnsi="Arial" w:hint="eastAsia"/>
          <w:sz w:val="22"/>
          <w:szCs w:val="22"/>
        </w:rPr>
        <w:t>任务完成且目标存款资金到位后，乙方应将本金及其利息收益一次性汇至甲方指定账户（除应扣除甲方应支付的费用外）。</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甲方责任和义务</w:t>
      </w:r>
    </w:p>
    <w:p w:rsidR="006E670C" w:rsidRPr="00A929CA" w:rsidRDefault="00FB0496">
      <w:pPr>
        <w:numPr>
          <w:ilvl w:val="0"/>
          <w:numId w:val="14"/>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负责自身</w:t>
      </w:r>
      <w:r w:rsidRPr="00A929CA">
        <w:rPr>
          <w:rStyle w:val="NormalCharacter"/>
          <w:rFonts w:ascii="宋体" w:hAnsi="宋体" w:hint="eastAsia"/>
          <w:sz w:val="22"/>
          <w:szCs w:val="22"/>
        </w:rPr>
        <w:t>筹资和配资</w:t>
      </w:r>
      <w:r w:rsidRPr="00A929CA">
        <w:rPr>
          <w:rStyle w:val="NormalCharacter"/>
          <w:rFonts w:ascii="Arial" w:hAnsi="Arial" w:hint="eastAsia"/>
          <w:sz w:val="22"/>
          <w:szCs w:val="22"/>
        </w:rPr>
        <w:t>存款资金委托的支付、调度指令签发等。</w:t>
      </w:r>
    </w:p>
    <w:p w:rsidR="006E670C" w:rsidRPr="00A929CA" w:rsidRDefault="00FB0496">
      <w:pPr>
        <w:numPr>
          <w:ilvl w:val="0"/>
          <w:numId w:val="14"/>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有权对乙方代理的业务进行定期检查、考核和提出改进意见。</w:t>
      </w:r>
    </w:p>
    <w:p w:rsidR="006E670C" w:rsidRPr="00A929CA" w:rsidRDefault="00FB0496">
      <w:pPr>
        <w:numPr>
          <w:ilvl w:val="0"/>
          <w:numId w:val="14"/>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妥善保管乙方提供的承诺函、支付清单及相关文件。</w:t>
      </w:r>
    </w:p>
    <w:p w:rsidR="006E670C" w:rsidRPr="00A929CA" w:rsidRDefault="00FB0496">
      <w:pPr>
        <w:numPr>
          <w:ilvl w:val="0"/>
          <w:numId w:val="14"/>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其它甲方认为有必要负责的内容。</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lastRenderedPageBreak/>
        <w:t>乙方责任和义务</w:t>
      </w:r>
    </w:p>
    <w:p w:rsidR="006E670C" w:rsidRPr="00A929CA" w:rsidRDefault="00FB0496">
      <w:pPr>
        <w:numPr>
          <w:ilvl w:val="0"/>
          <w:numId w:val="15"/>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按照甲方的要求及时、安全、准确地办理基金配资及相关业务；并随时按甲方要求就服务内容进行切换，不得有任何限制。</w:t>
      </w:r>
    </w:p>
    <w:p w:rsidR="006E670C" w:rsidRPr="00A929CA" w:rsidRDefault="00FB0496">
      <w:pPr>
        <w:numPr>
          <w:ilvl w:val="0"/>
          <w:numId w:val="15"/>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具有先进的资金汇划系统，适应我市银行系统实时清算要求，承担自身网络安全方面的有关责任，确保资金安全、及时、准确入账或付出，并能及时、清晰地为甲方提供回单。</w:t>
      </w:r>
    </w:p>
    <w:p w:rsidR="006E670C" w:rsidRPr="00A929CA" w:rsidRDefault="00FB0496">
      <w:pPr>
        <w:numPr>
          <w:ilvl w:val="0"/>
          <w:numId w:val="15"/>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服务届满后，应提供所有收支情况账目。</w:t>
      </w:r>
    </w:p>
    <w:p w:rsidR="006E670C" w:rsidRPr="00A929CA" w:rsidRDefault="00FB0496">
      <w:pPr>
        <w:numPr>
          <w:ilvl w:val="0"/>
          <w:numId w:val="15"/>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乙方有权不予办理甲方违反国家有关规定的业务。</w:t>
      </w:r>
    </w:p>
    <w:p w:rsidR="006E670C" w:rsidRPr="00A929CA" w:rsidRDefault="00FB0496">
      <w:pPr>
        <w:numPr>
          <w:ilvl w:val="0"/>
          <w:numId w:val="15"/>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对甲方存放的资金自到账日起计息，到期归还本金并结清利息。</w:t>
      </w:r>
    </w:p>
    <w:p w:rsidR="006E670C" w:rsidRPr="00A929CA" w:rsidRDefault="00FB0496">
      <w:pPr>
        <w:numPr>
          <w:ilvl w:val="0"/>
          <w:numId w:val="15"/>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应保证甲方的资金安全，不得擅自以甲方名义进行投资理财或将存款以放贷、抵押、质押等形式借给第三方有偿使用。</w:t>
      </w:r>
    </w:p>
    <w:p w:rsidR="006E670C" w:rsidRPr="00A929CA" w:rsidRDefault="00FB0496">
      <w:pPr>
        <w:numPr>
          <w:ilvl w:val="0"/>
          <w:numId w:val="15"/>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其他甲方认为有必要由乙方提供的工作内容。</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 xml:space="preserve">违约责任处理 </w:t>
      </w:r>
    </w:p>
    <w:p w:rsidR="006E670C" w:rsidRPr="00A929CA" w:rsidRDefault="00FB0496">
      <w:pPr>
        <w:numPr>
          <w:ilvl w:val="0"/>
          <w:numId w:val="16"/>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甲方在履行合同过程中若违反合同约定的，应承担相应的责任。</w:t>
      </w:r>
    </w:p>
    <w:p w:rsidR="006E670C" w:rsidRPr="00A929CA" w:rsidRDefault="00FB0496">
      <w:pPr>
        <w:numPr>
          <w:ilvl w:val="0"/>
          <w:numId w:val="16"/>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乙方违反本合同有关规定，无法使得甲方筹资和配资任务完成，除取消基金账户设立外，应承担相应的民事赔偿责任（如甲方有损失）。</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其他约定事项</w:t>
      </w:r>
    </w:p>
    <w:p w:rsidR="006E670C" w:rsidRPr="00A929CA" w:rsidRDefault="00FB0496">
      <w:pPr>
        <w:spacing w:line="380" w:lineRule="exact"/>
        <w:ind w:left="426"/>
        <w:rPr>
          <w:rStyle w:val="NormalCharacter"/>
          <w:rFonts w:ascii="Arial" w:hAnsi="Arial"/>
          <w:sz w:val="22"/>
          <w:szCs w:val="22"/>
        </w:rPr>
      </w:pPr>
      <w:r w:rsidRPr="00A929CA">
        <w:rPr>
          <w:rStyle w:val="NormalCharacter"/>
          <w:rFonts w:ascii="Arial" w:hAnsi="Arial" w:hint="eastAsia"/>
          <w:sz w:val="22"/>
          <w:szCs w:val="22"/>
        </w:rPr>
        <w:t>若甲方认为有需要，乙方应配备相关人员提供上门服务。</w:t>
      </w:r>
      <w:r w:rsidR="00BB01D8" w:rsidRPr="00A929CA">
        <w:rPr>
          <w:rStyle w:val="NormalCharacter"/>
          <w:rFonts w:ascii="Arial" w:hAnsi="Arial" w:hint="eastAsia"/>
          <w:sz w:val="22"/>
          <w:szCs w:val="22"/>
        </w:rPr>
        <w:t>甲方对乙方服务质量进行客观评估，考核办法</w:t>
      </w:r>
      <w:r w:rsidR="00516B57" w:rsidRPr="00A929CA">
        <w:rPr>
          <w:rStyle w:val="NormalCharacter"/>
          <w:rFonts w:ascii="Arial" w:hAnsi="Arial" w:hint="eastAsia"/>
          <w:sz w:val="22"/>
          <w:szCs w:val="22"/>
        </w:rPr>
        <w:t>见本合同附件《集团公司合作银行金融服务监管评价办法（试行》</w:t>
      </w:r>
      <w:r w:rsidR="00E20D7C" w:rsidRPr="00A929CA">
        <w:rPr>
          <w:rStyle w:val="NormalCharacter"/>
          <w:rFonts w:ascii="Arial" w:hAnsi="Arial" w:hint="eastAsia"/>
          <w:sz w:val="22"/>
          <w:szCs w:val="22"/>
        </w:rPr>
        <w:t>（本次招标文件中所附为拟发稿，今后以正式发文稿为准）</w:t>
      </w:r>
      <w:r w:rsidR="00BB01D8" w:rsidRPr="00A929CA">
        <w:rPr>
          <w:rStyle w:val="NormalCharacter"/>
          <w:rFonts w:ascii="Arial" w:hAnsi="Arial" w:hint="eastAsia"/>
          <w:sz w:val="22"/>
          <w:szCs w:val="22"/>
        </w:rPr>
        <w:t>。</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合同调整</w:t>
      </w:r>
    </w:p>
    <w:p w:rsidR="006E670C" w:rsidRPr="00A929CA" w:rsidRDefault="00FB0496">
      <w:pPr>
        <w:spacing w:line="380" w:lineRule="exact"/>
        <w:ind w:firstLineChars="200" w:firstLine="440"/>
        <w:rPr>
          <w:rStyle w:val="NormalCharacter"/>
          <w:rFonts w:ascii="Arial" w:hAnsi="Arial"/>
          <w:sz w:val="22"/>
          <w:szCs w:val="22"/>
        </w:rPr>
      </w:pPr>
      <w:r w:rsidRPr="00A929CA">
        <w:rPr>
          <w:rStyle w:val="NormalCharacter"/>
          <w:rFonts w:ascii="Arial" w:hAnsi="Arial" w:hint="eastAsia"/>
          <w:sz w:val="22"/>
          <w:szCs w:val="22"/>
        </w:rPr>
        <w:t>本合同执行期间遇国家、省及市法律、法规、政策调整时，双方可协商取消或变更合同中的相关条款，其他条款仍继续执行。</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未尽事项</w:t>
      </w:r>
    </w:p>
    <w:p w:rsidR="006E670C" w:rsidRPr="00A929CA" w:rsidRDefault="00FB0496">
      <w:pPr>
        <w:spacing w:line="380" w:lineRule="exact"/>
        <w:ind w:left="426"/>
        <w:rPr>
          <w:rStyle w:val="NormalCharacter"/>
          <w:rFonts w:ascii="宋体" w:hAnsi="宋体"/>
          <w:sz w:val="22"/>
          <w:szCs w:val="22"/>
        </w:rPr>
      </w:pPr>
      <w:r w:rsidRPr="00A929CA">
        <w:rPr>
          <w:rStyle w:val="NormalCharacter"/>
          <w:rFonts w:ascii="Arial" w:hAnsi="Arial" w:hint="eastAsia"/>
          <w:sz w:val="22"/>
          <w:szCs w:val="22"/>
        </w:rPr>
        <w:t>本合同未尽事项，经甲乙双方协商后，可签订补充协议，补充协议作为本合同的有效附件，具有同等法律效力。</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争议的解决</w:t>
      </w:r>
    </w:p>
    <w:p w:rsidR="006E670C" w:rsidRPr="00A929CA" w:rsidRDefault="00FB0496">
      <w:pPr>
        <w:spacing w:after="120" w:line="276" w:lineRule="auto"/>
        <w:ind w:firstLineChars="200" w:firstLine="440"/>
        <w:rPr>
          <w:rStyle w:val="NormalCharacter"/>
          <w:rFonts w:ascii="宋体" w:hAnsi="宋体"/>
          <w:sz w:val="22"/>
          <w:szCs w:val="22"/>
        </w:rPr>
      </w:pPr>
      <w:r w:rsidRPr="00A929CA">
        <w:rPr>
          <w:rStyle w:val="NormalCharacter"/>
          <w:rFonts w:ascii="Arial" w:hAnsi="Arial" w:hint="eastAsia"/>
          <w:sz w:val="22"/>
          <w:szCs w:val="22"/>
        </w:rPr>
        <w:t>因合同及合同有关事项发生的争议，</w:t>
      </w:r>
      <w:r w:rsidRPr="00A929CA">
        <w:rPr>
          <w:rStyle w:val="NormalCharacter"/>
          <w:rFonts w:ascii="宋体" w:hAnsi="宋体"/>
          <w:sz w:val="22"/>
          <w:szCs w:val="22"/>
        </w:rPr>
        <w:t>按下列第</w:t>
      </w:r>
      <w:r w:rsidRPr="00A929CA">
        <w:rPr>
          <w:rStyle w:val="NormalCharacter"/>
          <w:rFonts w:ascii="宋体" w:hAnsi="宋体"/>
          <w:b/>
          <w:sz w:val="22"/>
          <w:szCs w:val="22"/>
          <w:u w:val="single"/>
        </w:rPr>
        <w:t>(2)</w:t>
      </w:r>
      <w:r w:rsidRPr="00A929CA">
        <w:rPr>
          <w:rStyle w:val="NormalCharacter"/>
          <w:rFonts w:ascii="宋体" w:hAnsi="宋体"/>
          <w:sz w:val="22"/>
          <w:szCs w:val="22"/>
        </w:rPr>
        <w:t>种方式解决：</w:t>
      </w:r>
    </w:p>
    <w:p w:rsidR="006E670C" w:rsidRPr="00A929CA" w:rsidRDefault="00FB0496">
      <w:pPr>
        <w:spacing w:line="276" w:lineRule="auto"/>
        <w:ind w:firstLineChars="200" w:firstLine="440"/>
        <w:rPr>
          <w:rStyle w:val="NormalCharacter"/>
          <w:rFonts w:ascii="宋体" w:hAnsi="宋体"/>
          <w:sz w:val="22"/>
          <w:szCs w:val="22"/>
        </w:rPr>
      </w:pPr>
      <w:r w:rsidRPr="00A929CA">
        <w:rPr>
          <w:rStyle w:val="NormalCharacter"/>
          <w:rFonts w:ascii="宋体" w:hAnsi="宋体"/>
          <w:sz w:val="22"/>
          <w:szCs w:val="22"/>
        </w:rPr>
        <w:t>（1）向仲裁委员会申请仲裁；</w:t>
      </w:r>
    </w:p>
    <w:p w:rsidR="006E670C" w:rsidRPr="00A929CA" w:rsidRDefault="00FB0496">
      <w:pPr>
        <w:spacing w:line="276" w:lineRule="auto"/>
        <w:ind w:firstLineChars="200" w:firstLine="440"/>
        <w:rPr>
          <w:rStyle w:val="NormalCharacter"/>
          <w:rFonts w:ascii="宋体" w:hAnsi="宋体"/>
          <w:sz w:val="22"/>
          <w:szCs w:val="22"/>
        </w:rPr>
      </w:pPr>
      <w:r w:rsidRPr="00A929CA">
        <w:rPr>
          <w:rStyle w:val="NormalCharacter"/>
          <w:rFonts w:ascii="宋体" w:hAnsi="宋体"/>
          <w:sz w:val="22"/>
          <w:szCs w:val="22"/>
        </w:rPr>
        <w:t>（2）向</w:t>
      </w:r>
      <w:r w:rsidRPr="00A929CA">
        <w:rPr>
          <w:rStyle w:val="NormalCharacter"/>
          <w:rFonts w:ascii="宋体" w:hAnsi="宋体"/>
          <w:sz w:val="22"/>
          <w:szCs w:val="22"/>
          <w:u w:val="single"/>
        </w:rPr>
        <w:t>项目所在地</w:t>
      </w:r>
      <w:r w:rsidRPr="00A929CA">
        <w:rPr>
          <w:rStyle w:val="NormalCharacter"/>
          <w:rFonts w:ascii="宋体" w:hAnsi="宋体"/>
          <w:sz w:val="22"/>
          <w:szCs w:val="22"/>
        </w:rPr>
        <w:t>人民法院起诉。</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合同生效及终止</w:t>
      </w:r>
    </w:p>
    <w:p w:rsidR="006E670C" w:rsidRPr="00A929CA" w:rsidRDefault="00FB0496">
      <w:pPr>
        <w:numPr>
          <w:ilvl w:val="0"/>
          <w:numId w:val="17"/>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合同生效：本合同自甲乙双方法定代表人签字、盖章之日起生效。</w:t>
      </w:r>
    </w:p>
    <w:p w:rsidR="006E670C" w:rsidRPr="00A929CA" w:rsidRDefault="00FB0496">
      <w:pPr>
        <w:numPr>
          <w:ilvl w:val="0"/>
          <w:numId w:val="17"/>
        </w:numPr>
        <w:spacing w:line="380" w:lineRule="exact"/>
        <w:ind w:firstLine="6"/>
        <w:rPr>
          <w:rStyle w:val="NormalCharacter"/>
          <w:rFonts w:ascii="Arial" w:hAnsi="Arial"/>
          <w:sz w:val="22"/>
          <w:szCs w:val="22"/>
        </w:rPr>
      </w:pPr>
      <w:r w:rsidRPr="00A929CA">
        <w:rPr>
          <w:rStyle w:val="NormalCharacter"/>
          <w:rFonts w:ascii="Arial" w:hAnsi="Arial" w:hint="eastAsia"/>
          <w:sz w:val="22"/>
          <w:szCs w:val="22"/>
        </w:rPr>
        <w:t>合同终止：本合同出现以下情况时终止。</w:t>
      </w:r>
    </w:p>
    <w:p w:rsidR="006E670C" w:rsidRPr="00A929CA" w:rsidRDefault="00FB0496">
      <w:pPr>
        <w:spacing w:line="380" w:lineRule="exact"/>
        <w:ind w:left="426"/>
        <w:rPr>
          <w:rStyle w:val="NormalCharacter"/>
          <w:rFonts w:ascii="Arial" w:hAnsi="Arial"/>
          <w:sz w:val="22"/>
          <w:szCs w:val="22"/>
        </w:rPr>
      </w:pPr>
      <w:r w:rsidRPr="00A929CA">
        <w:rPr>
          <w:rStyle w:val="NormalCharacter"/>
          <w:rFonts w:ascii="Arial" w:hAnsi="Arial"/>
          <w:sz w:val="22"/>
          <w:szCs w:val="22"/>
        </w:rPr>
        <w:t>1</w:t>
      </w:r>
      <w:r w:rsidRPr="00A929CA">
        <w:rPr>
          <w:rStyle w:val="NormalCharacter"/>
          <w:rFonts w:ascii="Arial" w:hAnsi="Arial" w:hint="eastAsia"/>
          <w:sz w:val="22"/>
          <w:szCs w:val="22"/>
        </w:rPr>
        <w:t>、期限届满时自行终止。</w:t>
      </w:r>
    </w:p>
    <w:p w:rsidR="006E670C" w:rsidRPr="00A929CA" w:rsidRDefault="00FB0496">
      <w:pPr>
        <w:spacing w:line="380" w:lineRule="exact"/>
        <w:ind w:left="426"/>
        <w:rPr>
          <w:rStyle w:val="NormalCharacter"/>
          <w:rFonts w:ascii="Arial" w:hAnsi="Arial"/>
          <w:sz w:val="22"/>
          <w:szCs w:val="22"/>
        </w:rPr>
      </w:pPr>
      <w:r w:rsidRPr="00A929CA">
        <w:rPr>
          <w:rStyle w:val="NormalCharacter"/>
          <w:rFonts w:ascii="Arial" w:hAnsi="Arial"/>
          <w:sz w:val="22"/>
          <w:szCs w:val="22"/>
        </w:rPr>
        <w:t>2</w:t>
      </w:r>
      <w:r w:rsidRPr="00A929CA">
        <w:rPr>
          <w:rStyle w:val="NormalCharacter"/>
          <w:rFonts w:ascii="Arial" w:hAnsi="Arial" w:hint="eastAsia"/>
          <w:sz w:val="22"/>
          <w:szCs w:val="22"/>
        </w:rPr>
        <w:t>、有以下行为之一的：</w:t>
      </w:r>
    </w:p>
    <w:p w:rsidR="006E670C" w:rsidRPr="00A929CA" w:rsidRDefault="00FB0496">
      <w:pPr>
        <w:numPr>
          <w:ilvl w:val="2"/>
          <w:numId w:val="18"/>
        </w:numPr>
        <w:spacing w:line="380" w:lineRule="exact"/>
        <w:ind w:left="1134"/>
        <w:rPr>
          <w:rStyle w:val="NormalCharacter"/>
          <w:rFonts w:ascii="宋体" w:hAnsi="宋体"/>
          <w:sz w:val="22"/>
          <w:szCs w:val="22"/>
        </w:rPr>
      </w:pPr>
      <w:r w:rsidRPr="00A929CA">
        <w:rPr>
          <w:rStyle w:val="NormalCharacter"/>
          <w:rFonts w:ascii="宋体" w:hAnsi="宋体"/>
          <w:sz w:val="22"/>
          <w:szCs w:val="22"/>
        </w:rPr>
        <w:t>不</w:t>
      </w:r>
      <w:r w:rsidRPr="00A929CA">
        <w:rPr>
          <w:rStyle w:val="NormalCharacter"/>
          <w:rFonts w:ascii="Arial" w:hAnsi="Arial" w:hint="eastAsia"/>
          <w:sz w:val="22"/>
          <w:szCs w:val="22"/>
        </w:rPr>
        <w:t>符合合同约定，限期整改不合格的</w:t>
      </w:r>
      <w:r w:rsidRPr="00A929CA">
        <w:rPr>
          <w:rStyle w:val="NormalCharacter"/>
          <w:rFonts w:ascii="宋体" w:hAnsi="宋体"/>
          <w:sz w:val="22"/>
          <w:szCs w:val="22"/>
        </w:rPr>
        <w:t>；</w:t>
      </w:r>
    </w:p>
    <w:p w:rsidR="006E670C" w:rsidRPr="00A929CA" w:rsidRDefault="00FB0496">
      <w:pPr>
        <w:numPr>
          <w:ilvl w:val="2"/>
          <w:numId w:val="18"/>
        </w:numPr>
        <w:spacing w:line="380" w:lineRule="exact"/>
        <w:ind w:left="1134"/>
        <w:rPr>
          <w:rStyle w:val="NormalCharacter"/>
          <w:rFonts w:ascii="宋体" w:hAnsi="宋体"/>
          <w:sz w:val="22"/>
          <w:szCs w:val="22"/>
        </w:rPr>
      </w:pPr>
      <w:r w:rsidRPr="00A929CA">
        <w:rPr>
          <w:rStyle w:val="NormalCharacter"/>
          <w:rFonts w:ascii="宋体" w:hAnsi="宋体"/>
          <w:sz w:val="22"/>
          <w:szCs w:val="22"/>
        </w:rPr>
        <w:t>弄虚作假及其他不正当行为。</w:t>
      </w:r>
    </w:p>
    <w:p w:rsidR="006E670C" w:rsidRPr="00A929CA" w:rsidRDefault="00FB0496">
      <w:pPr>
        <w:numPr>
          <w:ilvl w:val="2"/>
          <w:numId w:val="18"/>
        </w:numPr>
        <w:spacing w:line="380" w:lineRule="exact"/>
        <w:ind w:left="1134"/>
        <w:rPr>
          <w:rStyle w:val="NormalCharacter"/>
          <w:rFonts w:ascii="宋体" w:hAnsi="宋体"/>
          <w:sz w:val="22"/>
          <w:szCs w:val="22"/>
        </w:rPr>
      </w:pPr>
      <w:r w:rsidRPr="00A929CA">
        <w:rPr>
          <w:rStyle w:val="NormalCharacter"/>
          <w:rFonts w:ascii="宋体" w:hAnsi="宋体"/>
          <w:sz w:val="22"/>
          <w:szCs w:val="22"/>
        </w:rPr>
        <w:lastRenderedPageBreak/>
        <w:t>法律规定的终止事由。</w:t>
      </w:r>
    </w:p>
    <w:p w:rsidR="006E670C" w:rsidRPr="00A929CA" w:rsidRDefault="00FB0496">
      <w:pPr>
        <w:numPr>
          <w:ilvl w:val="0"/>
          <w:numId w:val="12"/>
        </w:numPr>
        <w:tabs>
          <w:tab w:val="left" w:pos="0"/>
        </w:tabs>
        <w:spacing w:line="380" w:lineRule="exact"/>
        <w:rPr>
          <w:rStyle w:val="NormalCharacter"/>
          <w:rFonts w:ascii="宋体" w:hAnsi="宋体"/>
          <w:sz w:val="22"/>
          <w:szCs w:val="22"/>
        </w:rPr>
      </w:pPr>
      <w:r w:rsidRPr="00A929CA">
        <w:rPr>
          <w:rStyle w:val="NormalCharacter"/>
          <w:rFonts w:ascii="宋体" w:hAnsi="宋体"/>
          <w:sz w:val="22"/>
          <w:szCs w:val="22"/>
        </w:rPr>
        <w:t>合同的份数</w:t>
      </w:r>
    </w:p>
    <w:p w:rsidR="006E670C" w:rsidRPr="00A929CA" w:rsidRDefault="00FB0496">
      <w:pPr>
        <w:spacing w:line="380" w:lineRule="exact"/>
        <w:ind w:firstLineChars="200" w:firstLine="440"/>
        <w:rPr>
          <w:rStyle w:val="NormalCharacter"/>
          <w:rFonts w:ascii="宋体" w:hAnsi="宋体"/>
          <w:sz w:val="22"/>
          <w:szCs w:val="22"/>
        </w:rPr>
      </w:pPr>
      <w:r w:rsidRPr="00A929CA">
        <w:rPr>
          <w:rStyle w:val="NormalCharacter"/>
          <w:rFonts w:ascii="宋体" w:hAnsi="宋体"/>
          <w:sz w:val="22"/>
          <w:szCs w:val="22"/>
        </w:rPr>
        <w:t>本合同一式伍份，双方各执贰份，代理机构执壹份，具有同等法律效力，自双方签字盖章后生效。</w:t>
      </w:r>
    </w:p>
    <w:p w:rsidR="006E670C" w:rsidRPr="00A929CA" w:rsidRDefault="00FB0496">
      <w:pPr>
        <w:spacing w:line="380" w:lineRule="exact"/>
        <w:ind w:firstLineChars="300" w:firstLine="660"/>
        <w:rPr>
          <w:rStyle w:val="NormalCharacter"/>
          <w:rFonts w:ascii="宋体" w:hAnsi="宋体"/>
          <w:sz w:val="22"/>
          <w:szCs w:val="22"/>
        </w:rPr>
      </w:pPr>
      <w:r w:rsidRPr="00A929CA">
        <w:rPr>
          <w:rStyle w:val="NormalCharacter"/>
          <w:rFonts w:ascii="宋体" w:hAnsi="宋体"/>
          <w:sz w:val="22"/>
          <w:szCs w:val="22"/>
        </w:rPr>
        <w:t>甲    方：（印章）                     乙    方：（印章）</w:t>
      </w:r>
    </w:p>
    <w:p w:rsidR="006E670C" w:rsidRPr="00A929CA" w:rsidRDefault="00FB0496">
      <w:pPr>
        <w:spacing w:line="380" w:lineRule="exact"/>
        <w:rPr>
          <w:rStyle w:val="NormalCharacter"/>
          <w:rFonts w:ascii="宋体" w:hAnsi="宋体"/>
          <w:sz w:val="22"/>
          <w:szCs w:val="22"/>
        </w:rPr>
      </w:pPr>
      <w:r w:rsidRPr="00A929CA">
        <w:rPr>
          <w:rStyle w:val="NormalCharacter"/>
          <w:rFonts w:ascii="宋体" w:hAnsi="宋体"/>
          <w:sz w:val="22"/>
          <w:szCs w:val="22"/>
        </w:rPr>
        <w:t xml:space="preserve">      法定代表人：                          法定代表人：</w:t>
      </w:r>
    </w:p>
    <w:p w:rsidR="006E670C" w:rsidRPr="00A929CA" w:rsidRDefault="00FB0496">
      <w:pPr>
        <w:spacing w:line="380" w:lineRule="exact"/>
        <w:ind w:firstLineChars="300" w:firstLine="660"/>
        <w:rPr>
          <w:rStyle w:val="NormalCharacter"/>
          <w:rFonts w:ascii="宋体" w:hAnsi="宋体"/>
          <w:sz w:val="22"/>
          <w:szCs w:val="22"/>
        </w:rPr>
      </w:pPr>
      <w:r w:rsidRPr="00A929CA">
        <w:rPr>
          <w:rStyle w:val="NormalCharacter"/>
          <w:rFonts w:ascii="宋体" w:hAnsi="宋体"/>
          <w:sz w:val="22"/>
          <w:szCs w:val="22"/>
        </w:rPr>
        <w:t>（签字盖章）</w:t>
      </w:r>
      <w:r w:rsidRPr="00A929CA">
        <w:rPr>
          <w:rStyle w:val="NormalCharacter"/>
          <w:rFonts w:ascii="宋体" w:hAnsi="宋体"/>
          <w:sz w:val="22"/>
          <w:szCs w:val="22"/>
        </w:rPr>
        <w:tab/>
      </w:r>
      <w:r w:rsidRPr="00A929CA">
        <w:rPr>
          <w:rStyle w:val="NormalCharacter"/>
          <w:rFonts w:ascii="宋体" w:hAnsi="宋体"/>
          <w:sz w:val="22"/>
          <w:szCs w:val="22"/>
        </w:rPr>
        <w:tab/>
      </w:r>
      <w:r w:rsidRPr="00A929CA">
        <w:rPr>
          <w:rStyle w:val="NormalCharacter"/>
          <w:rFonts w:ascii="宋体" w:hAnsi="宋体"/>
          <w:sz w:val="22"/>
          <w:szCs w:val="22"/>
        </w:rPr>
        <w:tab/>
      </w:r>
      <w:r w:rsidRPr="00A929CA">
        <w:rPr>
          <w:rStyle w:val="NormalCharacter"/>
          <w:rFonts w:ascii="宋体" w:hAnsi="宋体"/>
          <w:sz w:val="22"/>
          <w:szCs w:val="22"/>
        </w:rPr>
        <w:tab/>
      </w:r>
      <w:r w:rsidRPr="00A929CA">
        <w:rPr>
          <w:rStyle w:val="NormalCharacter"/>
          <w:rFonts w:ascii="宋体" w:hAnsi="宋体"/>
          <w:sz w:val="22"/>
          <w:szCs w:val="22"/>
        </w:rPr>
        <w:tab/>
        <w:t xml:space="preserve">                         （签字盖章）</w:t>
      </w:r>
    </w:p>
    <w:p w:rsidR="006E670C" w:rsidRPr="00A929CA" w:rsidRDefault="00FB0496">
      <w:pPr>
        <w:spacing w:line="380" w:lineRule="exact"/>
        <w:ind w:firstLineChars="300" w:firstLine="660"/>
        <w:rPr>
          <w:rStyle w:val="NormalCharacter"/>
          <w:rFonts w:ascii="宋体" w:hAnsi="宋体"/>
          <w:sz w:val="22"/>
          <w:szCs w:val="22"/>
        </w:rPr>
      </w:pPr>
      <w:r w:rsidRPr="00A929CA">
        <w:rPr>
          <w:rStyle w:val="NormalCharacter"/>
          <w:rFonts w:ascii="宋体" w:hAnsi="宋体"/>
          <w:sz w:val="22"/>
          <w:szCs w:val="22"/>
        </w:rPr>
        <w:t>地    址：                            地    址：</w:t>
      </w:r>
    </w:p>
    <w:p w:rsidR="006E670C" w:rsidRPr="00A929CA" w:rsidRDefault="00FB0496">
      <w:pPr>
        <w:spacing w:line="380" w:lineRule="exact"/>
        <w:ind w:firstLineChars="300" w:firstLine="660"/>
        <w:rPr>
          <w:rStyle w:val="NormalCharacter"/>
          <w:rFonts w:ascii="宋体" w:hAnsi="宋体"/>
          <w:sz w:val="22"/>
          <w:szCs w:val="22"/>
        </w:rPr>
      </w:pPr>
      <w:r w:rsidRPr="00A929CA">
        <w:rPr>
          <w:rStyle w:val="NormalCharacter"/>
          <w:rFonts w:ascii="宋体" w:hAnsi="宋体"/>
          <w:sz w:val="22"/>
          <w:szCs w:val="22"/>
        </w:rPr>
        <w:t>邮政编码：                            邮政编码：</w:t>
      </w:r>
    </w:p>
    <w:p w:rsidR="006E670C" w:rsidRPr="00A929CA" w:rsidRDefault="00FB0496">
      <w:pPr>
        <w:spacing w:line="380" w:lineRule="exact"/>
        <w:ind w:firstLineChars="300" w:firstLine="660"/>
        <w:rPr>
          <w:rStyle w:val="NormalCharacter"/>
          <w:rFonts w:ascii="宋体" w:hAnsi="宋体"/>
          <w:sz w:val="22"/>
          <w:szCs w:val="22"/>
        </w:rPr>
      </w:pPr>
      <w:r w:rsidRPr="00A929CA">
        <w:rPr>
          <w:rStyle w:val="NormalCharacter"/>
          <w:rFonts w:ascii="宋体" w:hAnsi="宋体"/>
          <w:sz w:val="22"/>
          <w:szCs w:val="22"/>
        </w:rPr>
        <w:t>电    话：                            电    话：</w:t>
      </w:r>
    </w:p>
    <w:p w:rsidR="006E670C" w:rsidRPr="00A929CA" w:rsidRDefault="00FB0496">
      <w:pPr>
        <w:spacing w:line="380" w:lineRule="exact"/>
        <w:ind w:firstLineChars="300" w:firstLine="660"/>
        <w:rPr>
          <w:rStyle w:val="NormalCharacter"/>
          <w:rFonts w:ascii="宋体" w:hAnsi="宋体"/>
          <w:sz w:val="22"/>
          <w:szCs w:val="22"/>
        </w:rPr>
      </w:pPr>
      <w:r w:rsidRPr="00A929CA">
        <w:rPr>
          <w:rStyle w:val="NormalCharacter"/>
          <w:rFonts w:ascii="宋体" w:hAnsi="宋体"/>
          <w:sz w:val="22"/>
          <w:szCs w:val="22"/>
        </w:rPr>
        <w:t>传    真：                            传    真：</w:t>
      </w:r>
    </w:p>
    <w:p w:rsidR="006E670C" w:rsidRPr="00A929CA" w:rsidRDefault="00FB0496">
      <w:pPr>
        <w:spacing w:line="380" w:lineRule="exact"/>
        <w:ind w:firstLineChars="300" w:firstLine="660"/>
        <w:rPr>
          <w:rStyle w:val="NormalCharacter"/>
          <w:rFonts w:ascii="宋体" w:hAnsi="宋体"/>
          <w:sz w:val="22"/>
          <w:szCs w:val="22"/>
        </w:rPr>
      </w:pPr>
      <w:r w:rsidRPr="00A929CA">
        <w:rPr>
          <w:rStyle w:val="NormalCharacter"/>
          <w:rFonts w:ascii="宋体" w:hAnsi="宋体"/>
          <w:sz w:val="22"/>
          <w:szCs w:val="22"/>
        </w:rPr>
        <w:t>开户银行：                            开户银行：</w:t>
      </w:r>
    </w:p>
    <w:p w:rsidR="006E670C" w:rsidRPr="00A929CA" w:rsidRDefault="00FB0496">
      <w:pPr>
        <w:spacing w:line="380" w:lineRule="exact"/>
        <w:ind w:firstLineChars="300" w:firstLine="660"/>
        <w:rPr>
          <w:rStyle w:val="NormalCharacter"/>
          <w:rFonts w:ascii="宋体" w:hAnsi="宋体"/>
          <w:sz w:val="22"/>
          <w:szCs w:val="22"/>
        </w:rPr>
      </w:pPr>
      <w:proofErr w:type="gramStart"/>
      <w:r w:rsidRPr="00A929CA">
        <w:rPr>
          <w:rStyle w:val="NormalCharacter"/>
          <w:rFonts w:ascii="宋体" w:hAnsi="宋体"/>
          <w:sz w:val="22"/>
          <w:szCs w:val="22"/>
        </w:rPr>
        <w:t>账</w:t>
      </w:r>
      <w:proofErr w:type="gramEnd"/>
      <w:r w:rsidRPr="00A929CA">
        <w:rPr>
          <w:rStyle w:val="NormalCharacter"/>
          <w:rFonts w:ascii="宋体" w:hAnsi="宋体"/>
          <w:sz w:val="22"/>
          <w:szCs w:val="22"/>
        </w:rPr>
        <w:t xml:space="preserve">    号：                            </w:t>
      </w:r>
      <w:proofErr w:type="gramStart"/>
      <w:r w:rsidRPr="00A929CA">
        <w:rPr>
          <w:rStyle w:val="NormalCharacter"/>
          <w:rFonts w:ascii="宋体" w:hAnsi="宋体"/>
          <w:sz w:val="22"/>
          <w:szCs w:val="22"/>
        </w:rPr>
        <w:t>账</w:t>
      </w:r>
      <w:proofErr w:type="gramEnd"/>
      <w:r w:rsidRPr="00A929CA">
        <w:rPr>
          <w:rStyle w:val="NormalCharacter"/>
          <w:rFonts w:ascii="宋体" w:hAnsi="宋体"/>
          <w:sz w:val="22"/>
          <w:szCs w:val="22"/>
        </w:rPr>
        <w:t xml:space="preserve">    号：</w:t>
      </w:r>
    </w:p>
    <w:p w:rsidR="006E670C" w:rsidRPr="00A929CA" w:rsidRDefault="006E670C">
      <w:pPr>
        <w:snapToGrid w:val="0"/>
        <w:spacing w:line="360" w:lineRule="exact"/>
        <w:rPr>
          <w:rStyle w:val="NormalCharacter"/>
          <w:rFonts w:ascii="Arial" w:hAnsi="Arial"/>
          <w:b/>
          <w:sz w:val="22"/>
          <w:szCs w:val="22"/>
        </w:rPr>
      </w:pPr>
    </w:p>
    <w:p w:rsidR="006E670C" w:rsidRPr="00A929CA" w:rsidRDefault="00FB0496">
      <w:pPr>
        <w:snapToGrid w:val="0"/>
        <w:spacing w:line="360" w:lineRule="exact"/>
        <w:rPr>
          <w:rStyle w:val="NormalCharacter"/>
          <w:rFonts w:ascii="Arial" w:hAnsi="Arial"/>
          <w:bCs/>
          <w:sz w:val="22"/>
          <w:szCs w:val="22"/>
        </w:rPr>
      </w:pPr>
      <w:r w:rsidRPr="00A929CA">
        <w:rPr>
          <w:rStyle w:val="NormalCharacter"/>
          <w:rFonts w:ascii="Arial" w:hAnsi="Arial" w:hint="eastAsia"/>
          <w:bCs/>
          <w:sz w:val="22"/>
          <w:szCs w:val="22"/>
        </w:rPr>
        <w:t>合同签订时间：年月日</w:t>
      </w:r>
    </w:p>
    <w:p w:rsidR="006E670C" w:rsidRPr="00A929CA" w:rsidRDefault="006E670C">
      <w:pPr>
        <w:snapToGrid w:val="0"/>
        <w:spacing w:line="360" w:lineRule="exact"/>
        <w:rPr>
          <w:rStyle w:val="NormalCharacter"/>
          <w:rFonts w:ascii="Arial" w:hAnsi="Arial"/>
          <w:bCs/>
          <w:sz w:val="22"/>
          <w:szCs w:val="22"/>
        </w:rPr>
      </w:pPr>
    </w:p>
    <w:p w:rsidR="006E670C" w:rsidRPr="00A929CA" w:rsidRDefault="00FB0496">
      <w:pPr>
        <w:snapToGrid w:val="0"/>
        <w:spacing w:line="360" w:lineRule="exact"/>
        <w:rPr>
          <w:rStyle w:val="NormalCharacter"/>
          <w:rFonts w:ascii="Arial" w:hAnsi="Arial"/>
          <w:bCs/>
          <w:sz w:val="22"/>
          <w:szCs w:val="22"/>
        </w:rPr>
      </w:pPr>
      <w:r w:rsidRPr="00A929CA">
        <w:rPr>
          <w:rStyle w:val="NormalCharacter"/>
          <w:rFonts w:ascii="Arial" w:hAnsi="Arial" w:hint="eastAsia"/>
          <w:bCs/>
          <w:sz w:val="22"/>
          <w:szCs w:val="22"/>
        </w:rPr>
        <w:t>注：本合同作为示范文本，具体以中标人与招标人所</w:t>
      </w:r>
      <w:proofErr w:type="gramStart"/>
      <w:r w:rsidRPr="00A929CA">
        <w:rPr>
          <w:rStyle w:val="NormalCharacter"/>
          <w:rFonts w:ascii="Arial" w:hAnsi="Arial" w:hint="eastAsia"/>
          <w:bCs/>
          <w:sz w:val="22"/>
          <w:szCs w:val="22"/>
        </w:rPr>
        <w:t>签定</w:t>
      </w:r>
      <w:proofErr w:type="gramEnd"/>
      <w:r w:rsidRPr="00A929CA">
        <w:rPr>
          <w:rStyle w:val="NormalCharacter"/>
          <w:rFonts w:ascii="Arial" w:hAnsi="Arial" w:hint="eastAsia"/>
          <w:bCs/>
          <w:sz w:val="22"/>
          <w:szCs w:val="22"/>
        </w:rPr>
        <w:t>正式合同为准。</w:t>
      </w:r>
    </w:p>
    <w:p w:rsidR="006E670C" w:rsidRPr="00A929CA" w:rsidRDefault="006E670C">
      <w:pPr>
        <w:rPr>
          <w:rStyle w:val="NormalCharacter"/>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516B57">
      <w:pPr>
        <w:jc w:val="left"/>
        <w:textAlignment w:val="auto"/>
        <w:rPr>
          <w:rStyle w:val="NormalCharacter"/>
          <w:rFonts w:hAnsi="宋体"/>
          <w:b/>
          <w:bCs/>
          <w:sz w:val="22"/>
          <w:szCs w:val="22"/>
        </w:rPr>
      </w:pPr>
      <w:r w:rsidRPr="00A929CA">
        <w:rPr>
          <w:rStyle w:val="NormalCharacter"/>
          <w:rFonts w:hAnsi="宋体" w:hint="eastAsia"/>
          <w:b/>
          <w:bCs/>
          <w:sz w:val="22"/>
          <w:szCs w:val="22"/>
        </w:rPr>
        <w:t>附件：</w:t>
      </w:r>
    </w:p>
    <w:p w:rsidR="00BB01D8" w:rsidRPr="00A929CA" w:rsidRDefault="00BB01D8">
      <w:pPr>
        <w:jc w:val="left"/>
        <w:textAlignment w:val="auto"/>
        <w:rPr>
          <w:rStyle w:val="NormalCharacter"/>
          <w:rFonts w:hAnsi="宋体"/>
          <w:b/>
          <w:bCs/>
          <w:sz w:val="22"/>
          <w:szCs w:val="22"/>
        </w:rPr>
      </w:pPr>
    </w:p>
    <w:p w:rsidR="00E4795A" w:rsidRPr="00A929CA" w:rsidRDefault="00E4795A" w:rsidP="00E4795A">
      <w:pPr>
        <w:shd w:val="clear" w:color="auto" w:fill="FFFFFF"/>
        <w:spacing w:after="113"/>
        <w:jc w:val="center"/>
        <w:textAlignment w:val="auto"/>
        <w:rPr>
          <w:rFonts w:ascii="宋体" w:hAnsi="宋体" w:cs="宋体"/>
          <w:kern w:val="0"/>
          <w:sz w:val="36"/>
          <w:szCs w:val="36"/>
        </w:rPr>
      </w:pPr>
      <w:r w:rsidRPr="00A929CA">
        <w:rPr>
          <w:rFonts w:ascii="宋体" w:hAnsi="宋体" w:cs="宋体" w:hint="eastAsia"/>
          <w:b/>
          <w:bCs/>
          <w:kern w:val="0"/>
          <w:sz w:val="36"/>
          <w:szCs w:val="36"/>
          <w:shd w:val="clear" w:color="auto" w:fill="FFFFFF"/>
        </w:rPr>
        <w:t>集团公司合作银行金融服务监管评价办法（试行）</w:t>
      </w:r>
    </w:p>
    <w:p w:rsidR="00E4795A" w:rsidRPr="00A929CA" w:rsidRDefault="00E4795A" w:rsidP="00E4795A">
      <w:pPr>
        <w:shd w:val="clear" w:color="auto" w:fill="FFFFFF"/>
        <w:spacing w:after="113"/>
        <w:ind w:firstLine="420"/>
        <w:jc w:val="center"/>
        <w:textAlignment w:val="auto"/>
        <w:rPr>
          <w:rFonts w:ascii="宋体" w:hAnsi="宋体" w:cs="宋体"/>
          <w:b/>
          <w:bCs/>
          <w:kern w:val="0"/>
          <w:sz w:val="24"/>
          <w:shd w:val="clear" w:color="auto" w:fill="FFFFFF"/>
        </w:rPr>
      </w:pPr>
    </w:p>
    <w:p w:rsidR="00E4795A" w:rsidRPr="00A929CA" w:rsidRDefault="00E4795A" w:rsidP="00E4795A">
      <w:pPr>
        <w:shd w:val="clear" w:color="auto" w:fill="FFFFFF"/>
        <w:spacing w:after="113"/>
        <w:ind w:firstLine="420"/>
        <w:jc w:val="center"/>
        <w:textAlignment w:val="auto"/>
        <w:rPr>
          <w:rFonts w:ascii="宋体" w:hAnsi="宋体" w:cs="宋体"/>
          <w:kern w:val="0"/>
          <w:sz w:val="24"/>
        </w:rPr>
      </w:pPr>
      <w:r w:rsidRPr="00A929CA">
        <w:rPr>
          <w:rFonts w:ascii="宋体" w:hAnsi="宋体" w:cs="宋体" w:hint="eastAsia"/>
          <w:b/>
          <w:bCs/>
          <w:kern w:val="0"/>
          <w:sz w:val="24"/>
          <w:shd w:val="clear" w:color="auto" w:fill="FFFFFF"/>
        </w:rPr>
        <w:t>第一章 总  则</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第一条</w:t>
      </w:r>
      <w:r w:rsidRPr="00A929CA">
        <w:rPr>
          <w:rFonts w:ascii="宋体" w:hAnsi="宋体" w:cs="宋体" w:hint="eastAsia"/>
          <w:kern w:val="0"/>
          <w:sz w:val="24"/>
          <w:shd w:val="clear" w:color="auto" w:fill="FFFFFF"/>
        </w:rPr>
        <w:t> 为全面科学评价集团公司合作银行金融服务工作开展情况和成效，督促和激励商业银行深入贯彻落实党和国家关于金融支持合作银行发展的战略部署，持续提升服务合作银行的质效，推进集团公司合作银行提供更好更优的银行金融服务，特制定本办法。</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第二条 </w:t>
      </w:r>
      <w:r w:rsidRPr="00A929CA">
        <w:rPr>
          <w:rFonts w:ascii="宋体" w:hAnsi="宋体" w:cs="宋体" w:hint="eastAsia"/>
          <w:kern w:val="0"/>
          <w:sz w:val="24"/>
          <w:shd w:val="clear" w:color="auto" w:fill="FFFFFF"/>
        </w:rPr>
        <w:t>瓯江口集团公司合作银行监管评价的实施主体是集团公司领导及融资财务部。</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第三条</w:t>
      </w:r>
      <w:r w:rsidRPr="00A929CA">
        <w:rPr>
          <w:rFonts w:ascii="宋体" w:hAnsi="宋体" w:cs="宋体" w:hint="eastAsia"/>
          <w:kern w:val="0"/>
          <w:sz w:val="24"/>
          <w:shd w:val="clear" w:color="auto" w:fill="FFFFFF"/>
        </w:rPr>
        <w:t> 本办法适用于对在瓯江口集团公司或其下属机构已经合作的商业银行（含农村商业银行、农村合作银行、农村信用社等，下同）监管评价。</w:t>
      </w:r>
    </w:p>
    <w:p w:rsidR="00E4795A" w:rsidRPr="00A929CA" w:rsidRDefault="00E4795A" w:rsidP="00E4795A">
      <w:pPr>
        <w:shd w:val="clear" w:color="auto" w:fill="FFFFFF"/>
        <w:spacing w:after="113"/>
        <w:ind w:firstLine="420"/>
        <w:jc w:val="center"/>
        <w:textAlignment w:val="auto"/>
        <w:rPr>
          <w:rFonts w:ascii="宋体" w:hAnsi="宋体" w:cs="宋体"/>
          <w:kern w:val="0"/>
          <w:sz w:val="24"/>
        </w:rPr>
      </w:pPr>
      <w:r w:rsidRPr="00A929CA">
        <w:rPr>
          <w:rFonts w:ascii="宋体" w:hAnsi="宋体" w:cs="宋体" w:hint="eastAsia"/>
          <w:b/>
          <w:bCs/>
          <w:kern w:val="0"/>
          <w:sz w:val="24"/>
          <w:shd w:val="clear" w:color="auto" w:fill="FFFFFF"/>
        </w:rPr>
        <w:t>第二章 评价体系</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hint="eastAsia"/>
          <w:b/>
          <w:bCs/>
          <w:kern w:val="0"/>
          <w:sz w:val="24"/>
          <w:shd w:val="clear" w:color="auto" w:fill="FFFFFF"/>
        </w:rPr>
        <w:t>第四条</w:t>
      </w:r>
      <w:r w:rsidRPr="00A929CA">
        <w:rPr>
          <w:rFonts w:ascii="宋体" w:hAnsi="宋体" w:cs="宋体" w:hint="eastAsia"/>
          <w:kern w:val="0"/>
          <w:sz w:val="24"/>
          <w:shd w:val="clear" w:color="auto" w:fill="FFFFFF"/>
        </w:rPr>
        <w:t> 瓯江口集团公司合作银行监管评价体系由两部分评价要素构成，分别为：</w:t>
      </w:r>
      <w:r w:rsidRPr="00A929CA">
        <w:rPr>
          <w:rFonts w:ascii="宋体" w:hAnsi="宋体" w:cs="宋体"/>
          <w:kern w:val="0"/>
          <w:sz w:val="24"/>
          <w:shd w:val="clear" w:color="auto" w:fill="FFFFFF"/>
        </w:rPr>
        <w:t>①</w:t>
      </w:r>
      <w:r w:rsidRPr="00A929CA">
        <w:rPr>
          <w:rFonts w:ascii="宋体" w:hAnsi="宋体" w:cs="宋体" w:hint="eastAsia"/>
          <w:kern w:val="0"/>
          <w:sz w:val="24"/>
          <w:shd w:val="clear" w:color="auto" w:fill="FFFFFF"/>
        </w:rPr>
        <w:t xml:space="preserve">银行拟派项目负责人沟通效率情况 </w:t>
      </w:r>
      <w:r w:rsidRPr="00A929CA">
        <w:rPr>
          <w:rFonts w:ascii="宋体" w:hAnsi="宋体" w:cs="宋体"/>
          <w:kern w:val="0"/>
          <w:sz w:val="24"/>
          <w:shd w:val="clear" w:color="auto" w:fill="FFFFFF"/>
        </w:rPr>
        <w:t>②</w:t>
      </w:r>
      <w:r w:rsidRPr="00A929CA">
        <w:rPr>
          <w:rFonts w:ascii="宋体" w:hAnsi="宋体" w:cs="宋体" w:hint="eastAsia"/>
          <w:kern w:val="0"/>
          <w:sz w:val="24"/>
          <w:shd w:val="clear" w:color="auto" w:fill="FFFFFF"/>
        </w:rPr>
        <w:t>履约过程承诺的兑现情况、服务情况（如：支票工本及手续费、</w:t>
      </w:r>
      <w:proofErr w:type="gramStart"/>
      <w:r w:rsidRPr="00A929CA">
        <w:rPr>
          <w:rFonts w:ascii="宋体" w:hAnsi="宋体" w:cs="宋体" w:hint="eastAsia"/>
          <w:kern w:val="0"/>
          <w:sz w:val="24"/>
          <w:shd w:val="clear" w:color="auto" w:fill="FFFFFF"/>
        </w:rPr>
        <w:t>网银年费</w:t>
      </w:r>
      <w:proofErr w:type="gramEnd"/>
      <w:r w:rsidRPr="00A929CA">
        <w:rPr>
          <w:rFonts w:ascii="宋体" w:hAnsi="宋体" w:cs="宋体" w:hint="eastAsia"/>
          <w:kern w:val="0"/>
          <w:sz w:val="24"/>
          <w:shd w:val="clear" w:color="auto" w:fill="FFFFFF"/>
        </w:rPr>
        <w:t>、</w:t>
      </w:r>
      <w:proofErr w:type="gramStart"/>
      <w:r w:rsidRPr="00A929CA">
        <w:rPr>
          <w:rFonts w:ascii="宋体" w:hAnsi="宋体" w:cs="宋体" w:hint="eastAsia"/>
          <w:kern w:val="0"/>
          <w:sz w:val="24"/>
          <w:shd w:val="clear" w:color="auto" w:fill="FFFFFF"/>
        </w:rPr>
        <w:t>银企直联</w:t>
      </w:r>
      <w:proofErr w:type="gramEnd"/>
      <w:r w:rsidRPr="00A929CA">
        <w:rPr>
          <w:rFonts w:ascii="宋体" w:hAnsi="宋体" w:cs="宋体" w:hint="eastAsia"/>
          <w:kern w:val="0"/>
          <w:sz w:val="24"/>
          <w:shd w:val="clear" w:color="auto" w:fill="FFFFFF"/>
        </w:rPr>
        <w:t>服务手续费及相关费用、对公跨行柜台转账汇款手续费、自助设备使用费、</w:t>
      </w:r>
      <w:proofErr w:type="gramStart"/>
      <w:r w:rsidRPr="00A929CA">
        <w:rPr>
          <w:rFonts w:ascii="宋体" w:hAnsi="宋体" w:cs="宋体" w:hint="eastAsia"/>
          <w:kern w:val="0"/>
          <w:sz w:val="24"/>
          <w:shd w:val="clear" w:color="auto" w:fill="FFFFFF"/>
        </w:rPr>
        <w:t>询证函</w:t>
      </w:r>
      <w:proofErr w:type="gramEnd"/>
      <w:r w:rsidRPr="00A929CA">
        <w:rPr>
          <w:rFonts w:ascii="宋体" w:hAnsi="宋体" w:cs="宋体" w:hint="eastAsia"/>
          <w:kern w:val="0"/>
          <w:sz w:val="24"/>
          <w:shd w:val="clear" w:color="auto" w:fill="FFFFFF"/>
        </w:rPr>
        <w:t>等相关业务费用减免承诺兑现；上门服务办理对公开销户、变更等相关服务；贷款、</w:t>
      </w:r>
      <w:proofErr w:type="gramStart"/>
      <w:r w:rsidRPr="00A929CA">
        <w:rPr>
          <w:rFonts w:ascii="宋体" w:hAnsi="宋体" w:cs="宋体" w:hint="eastAsia"/>
          <w:kern w:val="0"/>
          <w:sz w:val="24"/>
          <w:shd w:val="clear" w:color="auto" w:fill="FFFFFF"/>
        </w:rPr>
        <w:t>投债等</w:t>
      </w:r>
      <w:proofErr w:type="gramEnd"/>
      <w:r w:rsidRPr="00A929CA">
        <w:rPr>
          <w:rFonts w:ascii="宋体" w:hAnsi="宋体" w:cs="宋体" w:hint="eastAsia"/>
          <w:kern w:val="0"/>
          <w:sz w:val="24"/>
          <w:shd w:val="clear" w:color="auto" w:fill="FFFFFF"/>
        </w:rPr>
        <w:t>融资业务配合度）</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kern w:val="0"/>
          <w:sz w:val="24"/>
          <w:shd w:val="clear" w:color="auto" w:fill="FFFFFF"/>
        </w:rPr>
        <w:t>评价得分由两部分要素各自得分加总产生。</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第五条</w:t>
      </w:r>
      <w:r w:rsidRPr="00A929CA">
        <w:rPr>
          <w:rFonts w:ascii="宋体" w:hAnsi="宋体" w:cs="宋体" w:hint="eastAsia"/>
          <w:kern w:val="0"/>
          <w:sz w:val="24"/>
          <w:shd w:val="clear" w:color="auto" w:fill="FFFFFF"/>
        </w:rPr>
        <w:t> 评价指标是评价要素的构成单元。指标具体内容及分值以后面评价内容详细指标为准。</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第六条</w:t>
      </w:r>
      <w:r w:rsidRPr="00A929CA">
        <w:rPr>
          <w:rFonts w:ascii="宋体" w:hAnsi="宋体" w:cs="宋体" w:hint="eastAsia"/>
          <w:kern w:val="0"/>
          <w:sz w:val="24"/>
          <w:shd w:val="clear" w:color="auto" w:fill="FFFFFF"/>
        </w:rPr>
        <w:t> 加分指标（如有，下同）的评价内容是合作银行金融服务中监管政策明确引导、鼓励、支持商业银行发展或推进的工作。</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kern w:val="0"/>
          <w:sz w:val="24"/>
          <w:shd w:val="clear" w:color="auto" w:fill="FFFFFF"/>
        </w:rPr>
        <w:t>加分指标分值为正向赋分，符合指标要求的，按具体情况得分，不符合要求的不得分，合计满分15分。</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第七条</w:t>
      </w:r>
      <w:r w:rsidRPr="00A929CA">
        <w:rPr>
          <w:rFonts w:ascii="宋体" w:hAnsi="宋体" w:cs="宋体" w:hint="eastAsia"/>
          <w:kern w:val="0"/>
          <w:sz w:val="24"/>
          <w:shd w:val="clear" w:color="auto" w:fill="FFFFFF"/>
        </w:rPr>
        <w:t> 瓯江口集团公司合作银行监管评价结果根据得分划分为四个评价等级。</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hint="eastAsia"/>
          <w:kern w:val="0"/>
          <w:sz w:val="24"/>
          <w:shd w:val="clear" w:color="auto" w:fill="FFFFFF"/>
        </w:rPr>
        <w:t>评价得分在90分（含）以上者为一级；得分在[75,90）区间者为二级,其中得分在[85，90）区间者为二A，[80，85）区间者为二B，[75，80）区间者为二C；得分在[60,75）区间者为三级，其中得分在[70，75）区间者为三A，[65，70）区间者为三B，[60，65）区间者为三C；得分在60分以下者为四级。</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hint="eastAsia"/>
          <w:kern w:val="0"/>
          <w:sz w:val="24"/>
          <w:shd w:val="clear" w:color="auto" w:fill="FFFFFF"/>
        </w:rPr>
        <w:t>常规指标得分在60分以下者，当年评价结果等级直接判定为四级。</w:t>
      </w:r>
    </w:p>
    <w:p w:rsidR="00E4795A" w:rsidRPr="00A929CA" w:rsidRDefault="00E4795A" w:rsidP="00E4795A">
      <w:pPr>
        <w:shd w:val="clear" w:color="auto" w:fill="FFFFFF"/>
        <w:spacing w:after="113"/>
        <w:ind w:firstLine="420"/>
        <w:jc w:val="center"/>
        <w:textAlignment w:val="auto"/>
        <w:rPr>
          <w:rFonts w:ascii="宋体" w:hAnsi="宋体" w:cs="宋体"/>
          <w:kern w:val="0"/>
          <w:sz w:val="24"/>
        </w:rPr>
      </w:pPr>
      <w:r w:rsidRPr="00A929CA">
        <w:rPr>
          <w:rFonts w:ascii="宋体" w:hAnsi="宋体" w:cs="宋体" w:hint="eastAsia"/>
          <w:b/>
          <w:bCs/>
          <w:kern w:val="0"/>
          <w:sz w:val="24"/>
          <w:shd w:val="clear" w:color="auto" w:fill="FFFFFF"/>
        </w:rPr>
        <w:t>第三章 评价机制</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第八条</w:t>
      </w:r>
      <w:r w:rsidRPr="00A929CA">
        <w:rPr>
          <w:rFonts w:ascii="宋体" w:hAnsi="宋体" w:cs="宋体" w:hint="eastAsia"/>
          <w:kern w:val="0"/>
          <w:sz w:val="24"/>
          <w:shd w:val="clear" w:color="auto" w:fill="FFFFFF"/>
        </w:rPr>
        <w:t> 瓯江口集团公司合作银行监管评价按年度进行，评价周期为当年1月1日至12月31日。</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kern w:val="0"/>
          <w:sz w:val="24"/>
          <w:shd w:val="clear" w:color="auto" w:fill="FFFFFF"/>
        </w:rPr>
        <w:t>当年度瓯江口集团公司合作银行监管评价工作原则上应于次年1月31日前完成。</w:t>
      </w:r>
    </w:p>
    <w:p w:rsidR="00E4795A" w:rsidRPr="00A929CA" w:rsidRDefault="00E4795A" w:rsidP="00E4795A">
      <w:pPr>
        <w:shd w:val="clear" w:color="auto" w:fill="FFFFFF"/>
        <w:spacing w:after="113"/>
        <w:ind w:firstLine="420"/>
        <w:textAlignment w:val="auto"/>
        <w:rPr>
          <w:rFonts w:ascii="宋体" w:hAnsi="宋体" w:cs="宋体"/>
          <w:kern w:val="0"/>
          <w:sz w:val="24"/>
        </w:rPr>
      </w:pPr>
      <w:r w:rsidRPr="00A929CA">
        <w:rPr>
          <w:rFonts w:ascii="宋体" w:hAnsi="宋体" w:cs="宋体" w:hint="eastAsia"/>
          <w:b/>
          <w:bCs/>
          <w:kern w:val="0"/>
          <w:sz w:val="24"/>
          <w:shd w:val="clear" w:color="auto" w:fill="FFFFFF"/>
        </w:rPr>
        <w:lastRenderedPageBreak/>
        <w:t>第九条</w:t>
      </w:r>
      <w:r w:rsidRPr="00A929CA">
        <w:rPr>
          <w:rFonts w:ascii="宋体" w:hAnsi="宋体" w:cs="宋体" w:hint="eastAsia"/>
          <w:kern w:val="0"/>
          <w:sz w:val="24"/>
          <w:shd w:val="clear" w:color="auto" w:fill="FFFFFF"/>
        </w:rPr>
        <w:t> 瓯江口集团公司成立专门考核小组，具体负责对所合作商业银行的评价工作。瓯江口集团公司纪委负责对瓯江口集团公司合作银行监管评价的总体规划、专业指导和督促核查。</w:t>
      </w:r>
    </w:p>
    <w:p w:rsidR="00E4795A" w:rsidRPr="00A929CA" w:rsidRDefault="00E4795A" w:rsidP="00E4795A">
      <w:pPr>
        <w:shd w:val="clear" w:color="auto" w:fill="FFFFFF"/>
        <w:spacing w:after="113"/>
        <w:ind w:firstLine="420"/>
        <w:jc w:val="center"/>
        <w:textAlignment w:val="auto"/>
        <w:rPr>
          <w:rFonts w:ascii="宋体" w:hAnsi="宋体" w:cs="宋体"/>
          <w:kern w:val="0"/>
          <w:sz w:val="24"/>
        </w:rPr>
      </w:pPr>
      <w:r w:rsidRPr="00A929CA">
        <w:rPr>
          <w:rFonts w:ascii="宋体" w:hAnsi="宋体" w:cs="宋体" w:hint="eastAsia"/>
          <w:b/>
          <w:bCs/>
          <w:kern w:val="0"/>
          <w:sz w:val="24"/>
          <w:shd w:val="clear" w:color="auto" w:fill="FFFFFF"/>
        </w:rPr>
        <w:t>第四章 评价流程</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第十条</w:t>
      </w:r>
      <w:r w:rsidRPr="00A929CA">
        <w:rPr>
          <w:rFonts w:ascii="宋体" w:hAnsi="宋体" w:cs="宋体" w:hint="eastAsia"/>
          <w:kern w:val="0"/>
          <w:sz w:val="24"/>
          <w:shd w:val="clear" w:color="auto" w:fill="FFFFFF"/>
        </w:rPr>
        <w:t> 瓯江口集团公司合作银行监管评价流程分为以下四个环节：监管信息收集、监管评审、评价结果公告、档案归集。</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第十一条</w:t>
      </w:r>
      <w:r w:rsidRPr="00A929CA">
        <w:rPr>
          <w:rFonts w:ascii="宋体" w:hAnsi="宋体" w:cs="宋体" w:hint="eastAsia"/>
          <w:kern w:val="0"/>
          <w:sz w:val="24"/>
          <w:shd w:val="clear" w:color="auto" w:fill="FFFFFF"/>
        </w:rPr>
        <w:t> 融资财务部应当通过瓯江口集团公司合作银行，全面收集商业银行相关信息，为监管评价做好准备。评价内容包括：</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kern w:val="0"/>
          <w:sz w:val="24"/>
          <w:shd w:val="clear" w:color="auto" w:fill="FFFFFF"/>
        </w:rPr>
        <w:t>①</w:t>
      </w:r>
      <w:r w:rsidRPr="00A929CA">
        <w:rPr>
          <w:rFonts w:ascii="宋体" w:hAnsi="宋体" w:cs="宋体" w:hint="eastAsia"/>
          <w:kern w:val="0"/>
          <w:sz w:val="24"/>
          <w:shd w:val="clear" w:color="auto" w:fill="FFFFFF"/>
        </w:rPr>
        <w:t>银行拟派项目负责人沟通效率情况（按好：50分，中：35分，差：20分等三档分别打分）</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kern w:val="0"/>
          <w:sz w:val="24"/>
          <w:shd w:val="clear" w:color="auto" w:fill="FFFFFF"/>
        </w:rPr>
        <w:t>②</w:t>
      </w:r>
      <w:r w:rsidRPr="00A929CA">
        <w:rPr>
          <w:rFonts w:ascii="宋体" w:hAnsi="宋体" w:cs="宋体" w:hint="eastAsia"/>
          <w:kern w:val="0"/>
          <w:sz w:val="24"/>
          <w:shd w:val="clear" w:color="auto" w:fill="FFFFFF"/>
        </w:rPr>
        <w:t>履约过程承诺的兑现情况、服务费用（如支票工本及手续费、</w:t>
      </w:r>
      <w:proofErr w:type="gramStart"/>
      <w:r w:rsidRPr="00A929CA">
        <w:rPr>
          <w:rFonts w:ascii="宋体" w:hAnsi="宋体" w:cs="宋体" w:hint="eastAsia"/>
          <w:kern w:val="0"/>
          <w:sz w:val="24"/>
          <w:shd w:val="clear" w:color="auto" w:fill="FFFFFF"/>
        </w:rPr>
        <w:t>网银年费</w:t>
      </w:r>
      <w:proofErr w:type="gramEnd"/>
      <w:r w:rsidRPr="00A929CA">
        <w:rPr>
          <w:rFonts w:ascii="宋体" w:hAnsi="宋体" w:cs="宋体" w:hint="eastAsia"/>
          <w:kern w:val="0"/>
          <w:sz w:val="24"/>
          <w:shd w:val="clear" w:color="auto" w:fill="FFFFFF"/>
        </w:rPr>
        <w:t>、</w:t>
      </w:r>
      <w:proofErr w:type="gramStart"/>
      <w:r w:rsidRPr="00A929CA">
        <w:rPr>
          <w:rFonts w:ascii="宋体" w:hAnsi="宋体" w:cs="宋体" w:hint="eastAsia"/>
          <w:kern w:val="0"/>
          <w:sz w:val="24"/>
          <w:shd w:val="clear" w:color="auto" w:fill="FFFFFF"/>
        </w:rPr>
        <w:t>银企直联</w:t>
      </w:r>
      <w:proofErr w:type="gramEnd"/>
      <w:r w:rsidRPr="00A929CA">
        <w:rPr>
          <w:rFonts w:ascii="宋体" w:hAnsi="宋体" w:cs="宋体" w:hint="eastAsia"/>
          <w:kern w:val="0"/>
          <w:sz w:val="24"/>
          <w:shd w:val="clear" w:color="auto" w:fill="FFFFFF"/>
        </w:rPr>
        <w:t>服务手续费及相关费用、对公跨行柜台转账汇款手续费、自助设备使用费、</w:t>
      </w:r>
      <w:proofErr w:type="gramStart"/>
      <w:r w:rsidRPr="00A929CA">
        <w:rPr>
          <w:rFonts w:ascii="宋体" w:hAnsi="宋体" w:cs="宋体" w:hint="eastAsia"/>
          <w:kern w:val="0"/>
          <w:sz w:val="24"/>
          <w:shd w:val="clear" w:color="auto" w:fill="FFFFFF"/>
        </w:rPr>
        <w:t>询证函</w:t>
      </w:r>
      <w:proofErr w:type="gramEnd"/>
      <w:r w:rsidRPr="00A929CA">
        <w:rPr>
          <w:rFonts w:ascii="宋体" w:hAnsi="宋体" w:cs="宋体" w:hint="eastAsia"/>
          <w:kern w:val="0"/>
          <w:sz w:val="24"/>
          <w:shd w:val="clear" w:color="auto" w:fill="FFFFFF"/>
        </w:rPr>
        <w:t>等服务内容；贷款、</w:t>
      </w:r>
      <w:proofErr w:type="gramStart"/>
      <w:r w:rsidRPr="00A929CA">
        <w:rPr>
          <w:rFonts w:ascii="宋体" w:hAnsi="宋体" w:cs="宋体" w:hint="eastAsia"/>
          <w:kern w:val="0"/>
          <w:sz w:val="24"/>
          <w:shd w:val="clear" w:color="auto" w:fill="FFFFFF"/>
        </w:rPr>
        <w:t>投债等</w:t>
      </w:r>
      <w:proofErr w:type="gramEnd"/>
      <w:r w:rsidRPr="00A929CA">
        <w:rPr>
          <w:rFonts w:ascii="宋体" w:hAnsi="宋体" w:cs="宋体" w:hint="eastAsia"/>
          <w:kern w:val="0"/>
          <w:sz w:val="24"/>
          <w:shd w:val="clear" w:color="auto" w:fill="FFFFFF"/>
        </w:rPr>
        <w:t>融资业务配合度）日常承诺完成情况（按好：50分，中：35分，差：20分等三档分别打分）</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hint="eastAsia"/>
          <w:b/>
          <w:bCs/>
          <w:kern w:val="0"/>
          <w:sz w:val="24"/>
          <w:shd w:val="clear" w:color="auto" w:fill="FFFFFF"/>
        </w:rPr>
        <w:t>第十二条</w:t>
      </w:r>
      <w:r w:rsidRPr="00A929CA">
        <w:rPr>
          <w:rFonts w:ascii="宋体" w:hAnsi="宋体" w:cs="宋体" w:hint="eastAsia"/>
          <w:kern w:val="0"/>
          <w:sz w:val="24"/>
          <w:shd w:val="clear" w:color="auto" w:fill="FFFFFF"/>
        </w:rPr>
        <w:t> 融资财务部将信息收集汇总，将汇总信息提交</w:t>
      </w:r>
      <w:proofErr w:type="gramStart"/>
      <w:r w:rsidRPr="00A929CA">
        <w:rPr>
          <w:rFonts w:ascii="宋体" w:hAnsi="宋体" w:cs="宋体" w:hint="eastAsia"/>
          <w:kern w:val="0"/>
          <w:sz w:val="24"/>
          <w:shd w:val="clear" w:color="auto" w:fill="FFFFFF"/>
        </w:rPr>
        <w:t>至考核</w:t>
      </w:r>
      <w:proofErr w:type="gramEnd"/>
      <w:r w:rsidRPr="00A929CA">
        <w:rPr>
          <w:rFonts w:ascii="宋体" w:hAnsi="宋体" w:cs="宋体" w:hint="eastAsia"/>
          <w:kern w:val="0"/>
          <w:sz w:val="24"/>
          <w:shd w:val="clear" w:color="auto" w:fill="FFFFFF"/>
        </w:rPr>
        <w:t>小组。考核小组应当对照评价内容，逐项填写商业银行得分情况，并保存好相应的工作底稿和证明材料。可要求商业银行补充提交证明材料，商业银行不愿或不能按要求提供的，相关指标应直接判定为最低分值。</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第十三条</w:t>
      </w:r>
      <w:r w:rsidRPr="00A929CA">
        <w:rPr>
          <w:rFonts w:ascii="宋体" w:hAnsi="宋体" w:cs="宋体" w:hint="eastAsia"/>
          <w:kern w:val="0"/>
          <w:sz w:val="24"/>
          <w:shd w:val="clear" w:color="auto" w:fill="FFFFFF"/>
        </w:rPr>
        <w:t> 监管考核小组形成评价结果后，即为瓯江口集团公司合作银行监管评价最终结果。</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第十四条</w:t>
      </w:r>
      <w:r w:rsidRPr="00A929CA">
        <w:rPr>
          <w:rFonts w:ascii="宋体" w:hAnsi="宋体" w:cs="宋体" w:hint="eastAsia"/>
          <w:kern w:val="0"/>
          <w:sz w:val="24"/>
          <w:shd w:val="clear" w:color="auto" w:fill="FFFFFF"/>
        </w:rPr>
        <w:t> 瓯江口集团公司合作银行监管评价结果形成后，考核小组应及时将监管评价结果进行公告。</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第十五条</w:t>
      </w:r>
      <w:r w:rsidRPr="00A929CA">
        <w:rPr>
          <w:rFonts w:ascii="宋体" w:hAnsi="宋体" w:cs="宋体" w:hint="eastAsia"/>
          <w:kern w:val="0"/>
          <w:sz w:val="24"/>
          <w:shd w:val="clear" w:color="auto" w:fill="FFFFFF"/>
        </w:rPr>
        <w:t> 年度合作银行金融服务监管评价工作结束后，融资财务部应做好相关文件及证明材料的归档工作。</w:t>
      </w:r>
    </w:p>
    <w:p w:rsidR="00E4795A" w:rsidRPr="00A929CA" w:rsidRDefault="00E4795A" w:rsidP="00E4795A">
      <w:pPr>
        <w:shd w:val="clear" w:color="auto" w:fill="FFFFFF"/>
        <w:spacing w:after="113"/>
        <w:ind w:firstLine="420"/>
        <w:jc w:val="center"/>
        <w:textAlignment w:val="auto"/>
        <w:rPr>
          <w:rFonts w:ascii="宋体" w:hAnsi="宋体" w:cs="宋体"/>
          <w:kern w:val="0"/>
          <w:sz w:val="24"/>
        </w:rPr>
      </w:pPr>
      <w:r w:rsidRPr="00A929CA">
        <w:rPr>
          <w:rFonts w:ascii="宋体" w:hAnsi="宋体" w:cs="宋体" w:hint="eastAsia"/>
          <w:b/>
          <w:bCs/>
          <w:kern w:val="0"/>
          <w:sz w:val="24"/>
          <w:shd w:val="clear" w:color="auto" w:fill="FFFFFF"/>
        </w:rPr>
        <w:t>第五章 评价结果运用</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第十六条</w:t>
      </w:r>
      <w:r w:rsidRPr="00A929CA">
        <w:rPr>
          <w:rFonts w:ascii="宋体" w:hAnsi="宋体" w:cs="宋体" w:hint="eastAsia"/>
          <w:kern w:val="0"/>
          <w:sz w:val="24"/>
          <w:shd w:val="clear" w:color="auto" w:fill="FFFFFF"/>
        </w:rPr>
        <w:t> 瓯江口集团公司合作银行监管评价结果应当通过以下方式运用：</w:t>
      </w:r>
    </w:p>
    <w:p w:rsidR="00E4795A" w:rsidRPr="00A929CA" w:rsidRDefault="00E4795A" w:rsidP="00E4795A">
      <w:pPr>
        <w:shd w:val="clear" w:color="auto" w:fill="FFFFFF"/>
        <w:spacing w:after="113"/>
        <w:ind w:firstLine="420"/>
        <w:textAlignment w:val="auto"/>
        <w:rPr>
          <w:rFonts w:ascii="宋体" w:hAnsi="宋体" w:cs="宋体"/>
          <w:kern w:val="0"/>
          <w:sz w:val="24"/>
        </w:rPr>
      </w:pPr>
      <w:r w:rsidRPr="00A929CA">
        <w:rPr>
          <w:rFonts w:ascii="宋体" w:hAnsi="宋体" w:cs="宋体" w:hint="eastAsia"/>
          <w:kern w:val="0"/>
          <w:sz w:val="24"/>
          <w:shd w:val="clear" w:color="auto" w:fill="FFFFFF"/>
        </w:rPr>
        <w:t>（一）将商业银行总体评价结果进行公告，并根据工作需要，将评价结果抄送集团公司下属公司。</w:t>
      </w:r>
    </w:p>
    <w:p w:rsidR="00E4795A" w:rsidRPr="00A929CA" w:rsidRDefault="00E4795A" w:rsidP="00E4795A">
      <w:pPr>
        <w:shd w:val="clear" w:color="auto" w:fill="FFFFFF"/>
        <w:spacing w:after="113"/>
        <w:ind w:firstLine="420"/>
        <w:textAlignment w:val="auto"/>
        <w:rPr>
          <w:rFonts w:ascii="宋体" w:hAnsi="宋体" w:cs="宋体"/>
          <w:kern w:val="0"/>
          <w:sz w:val="24"/>
          <w:shd w:val="clear" w:color="auto" w:fill="FFFFFF"/>
        </w:rPr>
      </w:pPr>
      <w:r w:rsidRPr="00A929CA">
        <w:rPr>
          <w:rFonts w:ascii="宋体" w:hAnsi="宋体" w:cs="宋体" w:hint="eastAsia"/>
          <w:kern w:val="0"/>
          <w:sz w:val="24"/>
          <w:shd w:val="clear" w:color="auto" w:fill="FFFFFF"/>
        </w:rPr>
        <w:t>（二）评价结果为一级或二级的商业银行，融资财务部应当优先选择该类银行合作项目 。</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kern w:val="0"/>
          <w:sz w:val="24"/>
          <w:shd w:val="clear" w:color="auto" w:fill="FFFFFF"/>
        </w:rPr>
        <w:t>（三）评价结果为三级的商业银行，融资财务部应要求其提出针对性的改进措施，并加强沟通。</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kern w:val="0"/>
          <w:sz w:val="24"/>
          <w:shd w:val="clear" w:color="auto" w:fill="FFFFFF"/>
        </w:rPr>
        <w:t>（四）评价结果为四级的商业银行，融资财务部应与其主要负责人沟通，制定改进方案，并跟踪其后续落实情况。</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kern w:val="0"/>
          <w:sz w:val="24"/>
          <w:shd w:val="clear" w:color="auto" w:fill="FFFFFF"/>
        </w:rPr>
        <w:t>（五）评价结果为四级，应作为重点跟进对象；同时取消下一周期的竞争性存放招标入围资格。</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kern w:val="0"/>
          <w:sz w:val="24"/>
          <w:shd w:val="clear" w:color="auto" w:fill="FFFFFF"/>
        </w:rPr>
        <w:t>集团公司及其下属机构应当将评价结果作为对瓯江口集团公司合作银行绩优重用的</w:t>
      </w:r>
      <w:proofErr w:type="gramStart"/>
      <w:r w:rsidRPr="00A929CA">
        <w:rPr>
          <w:rFonts w:ascii="宋体" w:hAnsi="宋体" w:cs="宋体" w:hint="eastAsia"/>
          <w:kern w:val="0"/>
          <w:sz w:val="24"/>
          <w:shd w:val="clear" w:color="auto" w:fill="FFFFFF"/>
        </w:rPr>
        <w:t>的</w:t>
      </w:r>
      <w:proofErr w:type="gramEnd"/>
      <w:r w:rsidRPr="00A929CA">
        <w:rPr>
          <w:rFonts w:ascii="宋体" w:hAnsi="宋体" w:cs="宋体" w:hint="eastAsia"/>
          <w:kern w:val="0"/>
          <w:sz w:val="24"/>
          <w:shd w:val="clear" w:color="auto" w:fill="FFFFFF"/>
        </w:rPr>
        <w:t>重要参考。集团公司主动公开评价结果，接受社会公众监督。</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hint="eastAsia"/>
          <w:b/>
          <w:bCs/>
          <w:kern w:val="0"/>
          <w:sz w:val="24"/>
          <w:shd w:val="clear" w:color="auto" w:fill="FFFFFF"/>
        </w:rPr>
        <w:lastRenderedPageBreak/>
        <w:t xml:space="preserve">第十七条 </w:t>
      </w:r>
      <w:r w:rsidRPr="00A929CA">
        <w:rPr>
          <w:rFonts w:ascii="宋体" w:hAnsi="宋体" w:cs="宋体" w:hint="eastAsia"/>
          <w:kern w:val="0"/>
          <w:sz w:val="24"/>
          <w:shd w:val="clear" w:color="auto" w:fill="FFFFFF"/>
        </w:rPr>
        <w:t>对于除了评价结果为四级的商业银行的具体支行取消入围资格外，下一周期的竞争性存放招标服务评价得分中按一级得该项满分，二级得该项满分*0.9,二A得该项满分*0.8，二B得该项满分*0.7，二C得该项满分*0.6；三级得该项满分*0.5，三A得该项满分*0.4，三B得该项满分*0.3，三C得该项满分*0.2；四级不得分。</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hint="eastAsia"/>
          <w:kern w:val="0"/>
          <w:sz w:val="24"/>
          <w:shd w:val="clear" w:color="auto" w:fill="FFFFFF"/>
        </w:rPr>
        <w:t>对新参加投标的商业银行或未开展监管评价的，评价得分按四级。</w:t>
      </w:r>
    </w:p>
    <w:p w:rsidR="00E4795A" w:rsidRPr="00A929CA" w:rsidRDefault="00E4795A" w:rsidP="00E4795A">
      <w:pPr>
        <w:shd w:val="clear" w:color="auto" w:fill="FFFFFF"/>
        <w:spacing w:after="113"/>
        <w:ind w:firstLine="420"/>
        <w:textAlignment w:val="auto"/>
        <w:rPr>
          <w:rFonts w:ascii="宋体" w:hAnsi="宋体" w:cs="宋体"/>
          <w:kern w:val="0"/>
          <w:sz w:val="24"/>
        </w:rPr>
      </w:pPr>
      <w:r w:rsidRPr="00A929CA">
        <w:rPr>
          <w:rFonts w:ascii="宋体" w:hAnsi="宋体" w:cs="宋体" w:hint="eastAsia"/>
          <w:b/>
          <w:bCs/>
          <w:kern w:val="0"/>
          <w:sz w:val="24"/>
          <w:shd w:val="clear" w:color="auto" w:fill="FFFFFF"/>
        </w:rPr>
        <w:t>第十八条 </w:t>
      </w:r>
      <w:r w:rsidRPr="00A929CA">
        <w:rPr>
          <w:rFonts w:ascii="宋体" w:hAnsi="宋体" w:cs="宋体" w:hint="eastAsia"/>
          <w:kern w:val="0"/>
          <w:sz w:val="24"/>
          <w:shd w:val="clear" w:color="auto" w:fill="FFFFFF"/>
        </w:rPr>
        <w:t>融资财务部应将瓯江口集团公司合作银行的评价与对合作银行金融服务的日常监管工作充分结合。融资财务部应当依据评价结果及各项评价要素和指标的具体得分情况，分行施策。</w:t>
      </w:r>
    </w:p>
    <w:p w:rsidR="00E4795A" w:rsidRPr="00A929CA" w:rsidRDefault="00E4795A" w:rsidP="00E4795A">
      <w:pPr>
        <w:shd w:val="clear" w:color="auto" w:fill="FFFFFF"/>
        <w:spacing w:after="113"/>
        <w:ind w:firstLine="420"/>
        <w:jc w:val="center"/>
        <w:textAlignment w:val="auto"/>
        <w:rPr>
          <w:rFonts w:ascii="宋体" w:hAnsi="宋体" w:cs="宋体"/>
          <w:kern w:val="0"/>
          <w:sz w:val="24"/>
        </w:rPr>
      </w:pPr>
      <w:r w:rsidRPr="00A929CA">
        <w:rPr>
          <w:rFonts w:ascii="宋体" w:hAnsi="宋体" w:cs="宋体" w:hint="eastAsia"/>
          <w:b/>
          <w:bCs/>
          <w:kern w:val="0"/>
          <w:sz w:val="24"/>
          <w:shd w:val="clear" w:color="auto" w:fill="FFFFFF"/>
        </w:rPr>
        <w:t>第六章 附  则</w:t>
      </w:r>
    </w:p>
    <w:p w:rsidR="00E4795A" w:rsidRPr="00A929CA" w:rsidRDefault="00E4795A" w:rsidP="00E4795A">
      <w:pPr>
        <w:shd w:val="clear" w:color="auto" w:fill="FFFFFF"/>
        <w:spacing w:after="113"/>
        <w:ind w:firstLine="420"/>
        <w:jc w:val="left"/>
        <w:textAlignment w:val="auto"/>
        <w:rPr>
          <w:rFonts w:ascii="宋体" w:hAnsi="宋体" w:cs="宋体"/>
          <w:kern w:val="0"/>
          <w:sz w:val="24"/>
        </w:rPr>
      </w:pPr>
      <w:r w:rsidRPr="00A929CA">
        <w:rPr>
          <w:rFonts w:ascii="宋体" w:hAnsi="宋体" w:cs="宋体" w:hint="eastAsia"/>
          <w:b/>
          <w:bCs/>
          <w:kern w:val="0"/>
          <w:sz w:val="24"/>
          <w:shd w:val="clear" w:color="auto" w:fill="FFFFFF"/>
        </w:rPr>
        <w:t>第十九条</w:t>
      </w:r>
      <w:r w:rsidRPr="00A929CA">
        <w:rPr>
          <w:rFonts w:ascii="宋体" w:hAnsi="宋体" w:cs="宋体" w:hint="eastAsia"/>
          <w:kern w:val="0"/>
          <w:sz w:val="24"/>
          <w:shd w:val="clear" w:color="auto" w:fill="FFFFFF"/>
        </w:rPr>
        <w:t> 本办法自印发之日起施行。对商业银行合作银行金融服务工作的正式监管评价，从2023年度开始。</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hint="eastAsia"/>
          <w:b/>
          <w:bCs/>
          <w:kern w:val="0"/>
          <w:sz w:val="24"/>
          <w:shd w:val="clear" w:color="auto" w:fill="FFFFFF"/>
        </w:rPr>
        <w:t>第二十条</w:t>
      </w:r>
      <w:r w:rsidRPr="00A929CA">
        <w:rPr>
          <w:rFonts w:ascii="宋体" w:hAnsi="宋体" w:cs="宋体" w:hint="eastAsia"/>
          <w:kern w:val="0"/>
          <w:sz w:val="24"/>
          <w:shd w:val="clear" w:color="auto" w:fill="FFFFFF"/>
        </w:rPr>
        <w:t> 若实施该评价办法过程中，出现管理等变化，需重新调整该评价办法中的具体细则。</w:t>
      </w:r>
    </w:p>
    <w:p w:rsidR="00E4795A" w:rsidRPr="00A929CA" w:rsidRDefault="00E4795A" w:rsidP="00E4795A">
      <w:pPr>
        <w:shd w:val="clear" w:color="auto" w:fill="FFFFFF"/>
        <w:spacing w:after="113"/>
        <w:ind w:firstLine="420"/>
        <w:jc w:val="left"/>
        <w:textAlignment w:val="auto"/>
        <w:rPr>
          <w:rFonts w:ascii="宋体" w:hAnsi="宋体" w:cs="宋体"/>
          <w:kern w:val="0"/>
          <w:sz w:val="24"/>
          <w:shd w:val="clear" w:color="auto" w:fill="FFFFFF"/>
        </w:rPr>
      </w:pPr>
      <w:r w:rsidRPr="00A929CA">
        <w:rPr>
          <w:rFonts w:ascii="宋体" w:hAnsi="宋体" w:cs="宋体" w:hint="eastAsia"/>
          <w:b/>
          <w:bCs/>
          <w:kern w:val="0"/>
          <w:sz w:val="24"/>
          <w:shd w:val="clear" w:color="auto" w:fill="FFFFFF"/>
        </w:rPr>
        <w:t>第二十一条</w:t>
      </w:r>
      <w:r w:rsidRPr="00A929CA">
        <w:rPr>
          <w:rFonts w:ascii="宋体" w:hAnsi="宋体" w:cs="宋体" w:hint="eastAsia"/>
          <w:kern w:val="0"/>
          <w:sz w:val="24"/>
          <w:shd w:val="clear" w:color="auto" w:fill="FFFFFF"/>
        </w:rPr>
        <w:t> 本办法由集团公司负责解释。</w:t>
      </w: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BB01D8" w:rsidRPr="00A929CA" w:rsidRDefault="00BB01D8">
      <w:pPr>
        <w:jc w:val="left"/>
        <w:textAlignment w:val="auto"/>
        <w:rPr>
          <w:rStyle w:val="NormalCharacter"/>
          <w:rFonts w:hAnsi="宋体"/>
          <w:b/>
          <w:bCs/>
          <w:sz w:val="22"/>
          <w:szCs w:val="22"/>
        </w:rPr>
      </w:pPr>
    </w:p>
    <w:p w:rsidR="006E670C" w:rsidRPr="00A929CA" w:rsidRDefault="00FB0496">
      <w:pPr>
        <w:jc w:val="left"/>
        <w:textAlignment w:val="auto"/>
        <w:rPr>
          <w:rStyle w:val="NormalCharacter"/>
          <w:rFonts w:hAnsi="宋体"/>
          <w:b/>
          <w:bCs/>
          <w:kern w:val="44"/>
          <w:sz w:val="22"/>
          <w:szCs w:val="22"/>
        </w:rPr>
      </w:pPr>
      <w:r w:rsidRPr="00A929CA">
        <w:rPr>
          <w:rStyle w:val="NormalCharacter"/>
          <w:rFonts w:hAnsi="宋体"/>
          <w:b/>
          <w:bCs/>
          <w:sz w:val="22"/>
          <w:szCs w:val="22"/>
        </w:rPr>
        <w:br w:type="page"/>
      </w:r>
    </w:p>
    <w:p w:rsidR="006E670C" w:rsidRPr="00A929CA" w:rsidRDefault="00FB0496">
      <w:pPr>
        <w:pStyle w:val="Heading1"/>
        <w:numPr>
          <w:ilvl w:val="0"/>
          <w:numId w:val="0"/>
        </w:numPr>
        <w:tabs>
          <w:tab w:val="left" w:pos="5220"/>
        </w:tabs>
        <w:spacing w:line="360" w:lineRule="exact"/>
        <w:rPr>
          <w:rStyle w:val="NormalCharacter"/>
          <w:rFonts w:hAnsi="宋体"/>
          <w:b/>
          <w:bCs/>
          <w:sz w:val="36"/>
          <w:szCs w:val="36"/>
          <w:lang w:eastAsia="zh-CN"/>
        </w:rPr>
      </w:pPr>
      <w:r w:rsidRPr="00A929CA">
        <w:rPr>
          <w:rStyle w:val="NormalCharacter"/>
          <w:rFonts w:hAnsi="宋体"/>
          <w:b/>
          <w:bCs/>
          <w:sz w:val="36"/>
          <w:szCs w:val="36"/>
          <w:lang w:eastAsia="zh-CN"/>
        </w:rPr>
        <w:lastRenderedPageBreak/>
        <w:t>第七部分投标文件格式</w:t>
      </w:r>
    </w:p>
    <w:p w:rsidR="006E670C" w:rsidRPr="00A929CA" w:rsidRDefault="00FB0496">
      <w:pPr>
        <w:pStyle w:val="Heading1"/>
        <w:numPr>
          <w:ilvl w:val="0"/>
          <w:numId w:val="0"/>
        </w:numPr>
        <w:tabs>
          <w:tab w:val="left" w:pos="5220"/>
        </w:tabs>
        <w:spacing w:line="360" w:lineRule="exact"/>
        <w:rPr>
          <w:rStyle w:val="NormalCharacter"/>
          <w:rFonts w:hAnsi="宋体"/>
          <w:b/>
          <w:bCs/>
          <w:sz w:val="22"/>
          <w:szCs w:val="22"/>
          <w:lang w:eastAsia="zh-CN"/>
        </w:rPr>
      </w:pPr>
      <w:r w:rsidRPr="00A929CA">
        <w:rPr>
          <w:rStyle w:val="NormalCharacter"/>
          <w:rFonts w:hAnsi="宋体"/>
          <w:b/>
          <w:bCs/>
          <w:sz w:val="22"/>
          <w:szCs w:val="22"/>
          <w:lang w:eastAsia="zh-CN"/>
        </w:rPr>
        <w:t>投标人提交投标文件须知</w:t>
      </w:r>
    </w:p>
    <w:p w:rsidR="006E670C" w:rsidRPr="00A929CA" w:rsidRDefault="00FB0496">
      <w:pPr>
        <w:spacing w:line="400" w:lineRule="exact"/>
        <w:ind w:firstLineChars="300" w:firstLine="660"/>
        <w:rPr>
          <w:rStyle w:val="NormalCharacter"/>
          <w:rFonts w:ascii="宋体" w:hAnsi="宋体"/>
          <w:sz w:val="22"/>
          <w:szCs w:val="22"/>
        </w:rPr>
      </w:pPr>
      <w:r w:rsidRPr="00A929CA">
        <w:rPr>
          <w:rStyle w:val="NormalCharacter"/>
          <w:rFonts w:ascii="宋体" w:hAnsi="宋体"/>
          <w:sz w:val="22"/>
          <w:szCs w:val="22"/>
        </w:rPr>
        <w:t>1、投标人应严格按照投标文件的组成提交下述规定的全部格式文件以及其他有关资料，混乱的编排导致投标文件被误读或招标代理机构查找不到有效文件是投标人的风险。</w:t>
      </w:r>
    </w:p>
    <w:p w:rsidR="006E670C" w:rsidRPr="00A929CA" w:rsidRDefault="00FB0496">
      <w:pPr>
        <w:spacing w:line="400" w:lineRule="exact"/>
        <w:ind w:firstLineChars="300" w:firstLine="660"/>
        <w:rPr>
          <w:rStyle w:val="NormalCharacter"/>
          <w:rFonts w:ascii="宋体" w:hAnsi="宋体"/>
          <w:sz w:val="22"/>
          <w:szCs w:val="22"/>
        </w:rPr>
      </w:pPr>
      <w:r w:rsidRPr="00A929CA">
        <w:rPr>
          <w:rStyle w:val="NormalCharacter"/>
          <w:rFonts w:ascii="宋体" w:hAnsi="宋体"/>
          <w:sz w:val="22"/>
          <w:szCs w:val="22"/>
        </w:rPr>
        <w:t>2、所附表格中要求回答的全部问题都必须正面回答。</w:t>
      </w:r>
    </w:p>
    <w:p w:rsidR="006E670C" w:rsidRPr="00A929CA" w:rsidRDefault="00FB0496">
      <w:pPr>
        <w:spacing w:line="400" w:lineRule="exact"/>
        <w:ind w:firstLineChars="300" w:firstLine="660"/>
        <w:rPr>
          <w:rStyle w:val="NormalCharacter"/>
          <w:rFonts w:ascii="宋体" w:hAnsi="宋体"/>
          <w:sz w:val="22"/>
          <w:szCs w:val="22"/>
        </w:rPr>
      </w:pPr>
      <w:r w:rsidRPr="00A929CA">
        <w:rPr>
          <w:rStyle w:val="NormalCharacter"/>
          <w:rFonts w:ascii="宋体" w:hAnsi="宋体"/>
          <w:sz w:val="22"/>
          <w:szCs w:val="22"/>
        </w:rPr>
        <w:t>3、</w:t>
      </w:r>
      <w:proofErr w:type="gramStart"/>
      <w:r w:rsidRPr="00A929CA">
        <w:rPr>
          <w:rStyle w:val="NormalCharacter"/>
          <w:rFonts w:ascii="宋体" w:hAnsi="宋体"/>
          <w:sz w:val="22"/>
          <w:szCs w:val="22"/>
        </w:rPr>
        <w:t>本资格</w:t>
      </w:r>
      <w:proofErr w:type="gramEnd"/>
      <w:r w:rsidRPr="00A929CA">
        <w:rPr>
          <w:rStyle w:val="NormalCharacter"/>
          <w:rFonts w:ascii="宋体" w:hAnsi="宋体"/>
          <w:sz w:val="22"/>
          <w:szCs w:val="22"/>
        </w:rPr>
        <w:t>声明的签字人应保证全部声明和问题的回答是真实的和准确的。</w:t>
      </w:r>
    </w:p>
    <w:p w:rsidR="006E670C" w:rsidRPr="00A929CA" w:rsidRDefault="00FB0496">
      <w:pPr>
        <w:spacing w:line="400" w:lineRule="exact"/>
        <w:ind w:firstLineChars="300" w:firstLine="660"/>
        <w:rPr>
          <w:rStyle w:val="NormalCharacter"/>
          <w:rFonts w:ascii="宋体" w:hAnsi="宋体"/>
          <w:sz w:val="22"/>
          <w:szCs w:val="22"/>
        </w:rPr>
      </w:pPr>
      <w:r w:rsidRPr="00A929CA">
        <w:rPr>
          <w:rStyle w:val="NormalCharacter"/>
          <w:rFonts w:ascii="宋体" w:hAnsi="宋体"/>
          <w:sz w:val="22"/>
          <w:szCs w:val="22"/>
        </w:rPr>
        <w:t>4、投标人提交的材料将被保密保存，但不退还。</w:t>
      </w:r>
    </w:p>
    <w:p w:rsidR="006E670C" w:rsidRPr="00A929CA" w:rsidRDefault="00FB0496">
      <w:pPr>
        <w:spacing w:line="400" w:lineRule="exact"/>
        <w:ind w:firstLineChars="300" w:firstLine="660"/>
        <w:rPr>
          <w:rStyle w:val="NormalCharacter"/>
          <w:sz w:val="22"/>
          <w:szCs w:val="22"/>
        </w:rPr>
      </w:pPr>
      <w:r w:rsidRPr="00A929CA">
        <w:rPr>
          <w:rStyle w:val="NormalCharacter"/>
          <w:rFonts w:ascii="宋体" w:hAnsi="宋体"/>
          <w:sz w:val="22"/>
          <w:szCs w:val="22"/>
        </w:rPr>
        <w:t>5、全部文件应按投标人须知中规定的</w:t>
      </w:r>
      <w:r w:rsidRPr="00A929CA">
        <w:rPr>
          <w:rStyle w:val="NormalCharacter"/>
          <w:rFonts w:ascii="宋体" w:hAnsi="宋体" w:hint="eastAsia"/>
          <w:sz w:val="22"/>
          <w:szCs w:val="22"/>
        </w:rPr>
        <w:t>文字</w:t>
      </w:r>
      <w:r w:rsidRPr="00A929CA">
        <w:rPr>
          <w:rStyle w:val="NormalCharacter"/>
          <w:rFonts w:ascii="宋体" w:hAnsi="宋体"/>
          <w:sz w:val="22"/>
          <w:szCs w:val="22"/>
        </w:rPr>
        <w:t>和份数提交。</w:t>
      </w: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rPr>
          <w:rStyle w:val="NormalCharacter"/>
          <w:rFonts w:hAnsi="宋体"/>
          <w:b/>
          <w:sz w:val="22"/>
          <w:szCs w:val="22"/>
        </w:rPr>
      </w:pPr>
    </w:p>
    <w:p w:rsidR="006E670C" w:rsidRPr="00A929CA" w:rsidRDefault="006E670C">
      <w:pPr>
        <w:pStyle w:val="BodyTextIndent"/>
        <w:spacing w:line="360" w:lineRule="exact"/>
        <w:jc w:val="center"/>
        <w:rPr>
          <w:rStyle w:val="NormalCharacter"/>
          <w:rFonts w:hAnsi="宋体"/>
          <w:b/>
          <w:sz w:val="22"/>
          <w:szCs w:val="22"/>
        </w:rPr>
      </w:pPr>
    </w:p>
    <w:p w:rsidR="006E670C" w:rsidRPr="00A929CA" w:rsidRDefault="00FB0496">
      <w:pPr>
        <w:jc w:val="left"/>
        <w:textAlignment w:val="auto"/>
        <w:rPr>
          <w:rStyle w:val="NormalCharacter"/>
          <w:rFonts w:hAnsi="宋体"/>
          <w:b/>
          <w:sz w:val="22"/>
          <w:szCs w:val="22"/>
        </w:rPr>
      </w:pPr>
      <w:r w:rsidRPr="00A929CA">
        <w:rPr>
          <w:rStyle w:val="NormalCharacter"/>
          <w:rFonts w:hAnsi="宋体"/>
          <w:b/>
          <w:sz w:val="22"/>
          <w:szCs w:val="22"/>
        </w:rPr>
        <w:br w:type="page"/>
      </w:r>
    </w:p>
    <w:p w:rsidR="006E670C" w:rsidRPr="00A929CA" w:rsidRDefault="00FB0496">
      <w:pPr>
        <w:pStyle w:val="BodyTextIndent"/>
        <w:spacing w:line="360" w:lineRule="exact"/>
        <w:jc w:val="center"/>
        <w:rPr>
          <w:rStyle w:val="NormalCharacter"/>
          <w:b/>
          <w:sz w:val="22"/>
          <w:szCs w:val="22"/>
        </w:rPr>
      </w:pPr>
      <w:r w:rsidRPr="00A929CA">
        <w:rPr>
          <w:rStyle w:val="NormalCharacter"/>
          <w:rFonts w:hAnsi="宋体"/>
          <w:b/>
          <w:sz w:val="22"/>
          <w:szCs w:val="22"/>
        </w:rPr>
        <w:lastRenderedPageBreak/>
        <w:t>以下为必须提供的投标文件规定格式</w:t>
      </w:r>
    </w:p>
    <w:p w:rsidR="006E670C" w:rsidRPr="00A929CA" w:rsidRDefault="00FB0496">
      <w:pPr>
        <w:rPr>
          <w:rStyle w:val="NormalCharacter"/>
          <w:b/>
          <w:sz w:val="22"/>
          <w:szCs w:val="22"/>
        </w:rPr>
      </w:pPr>
      <w:r w:rsidRPr="00A929CA">
        <w:rPr>
          <w:rStyle w:val="NormalCharacter"/>
          <w:rFonts w:hAnsi="宋体"/>
          <w:b/>
          <w:sz w:val="22"/>
          <w:szCs w:val="22"/>
        </w:rPr>
        <w:t>格式一</w:t>
      </w:r>
    </w:p>
    <w:p w:rsidR="006E670C" w:rsidRPr="00A929CA" w:rsidRDefault="006E670C">
      <w:pPr>
        <w:rPr>
          <w:rStyle w:val="NormalCharacter"/>
          <w:b/>
          <w:sz w:val="22"/>
          <w:szCs w:val="22"/>
        </w:rPr>
      </w:pPr>
    </w:p>
    <w:p w:rsidR="006E670C" w:rsidRPr="00A929CA" w:rsidRDefault="00FB0496">
      <w:pPr>
        <w:rPr>
          <w:rStyle w:val="NormalCharacter"/>
          <w:b/>
          <w:sz w:val="22"/>
          <w:szCs w:val="22"/>
        </w:rPr>
      </w:pPr>
      <w:r w:rsidRPr="00A929CA">
        <w:rPr>
          <w:rStyle w:val="NormalCharacter"/>
          <w:rFonts w:hint="eastAsia"/>
          <w:b/>
          <w:sz w:val="22"/>
          <w:szCs w:val="22"/>
        </w:rPr>
        <w:t>附件一、投标函</w:t>
      </w:r>
    </w:p>
    <w:p w:rsidR="006E670C" w:rsidRPr="00A929CA" w:rsidRDefault="006E670C">
      <w:pPr>
        <w:rPr>
          <w:rStyle w:val="NormalCharacter"/>
          <w:b/>
          <w:sz w:val="22"/>
          <w:szCs w:val="22"/>
        </w:rPr>
      </w:pPr>
    </w:p>
    <w:p w:rsidR="006E670C" w:rsidRPr="00A929CA" w:rsidRDefault="006E670C">
      <w:pPr>
        <w:rPr>
          <w:rStyle w:val="NormalCharacter"/>
          <w:b/>
          <w:sz w:val="22"/>
          <w:szCs w:val="22"/>
        </w:rPr>
      </w:pPr>
    </w:p>
    <w:p w:rsidR="006E670C" w:rsidRPr="00A929CA" w:rsidRDefault="00FB0496">
      <w:pPr>
        <w:spacing w:before="120" w:after="120" w:line="360" w:lineRule="atLeast"/>
        <w:jc w:val="center"/>
        <w:rPr>
          <w:rStyle w:val="NormalCharacter"/>
          <w:rFonts w:ascii="Calibri" w:hAnsi="Calibri"/>
          <w:b/>
          <w:bCs/>
          <w:sz w:val="22"/>
          <w:szCs w:val="22"/>
        </w:rPr>
      </w:pPr>
      <w:r w:rsidRPr="00A929CA">
        <w:rPr>
          <w:rStyle w:val="NormalCharacter"/>
          <w:rFonts w:ascii="Calibri" w:hAnsi="Calibri" w:hint="eastAsia"/>
          <w:b/>
          <w:bCs/>
          <w:sz w:val="22"/>
          <w:szCs w:val="22"/>
        </w:rPr>
        <w:t>投标函</w:t>
      </w:r>
    </w:p>
    <w:p w:rsidR="006E670C" w:rsidRPr="00A929CA" w:rsidRDefault="00FB0496">
      <w:pPr>
        <w:spacing w:before="120" w:line="360" w:lineRule="auto"/>
        <w:rPr>
          <w:rStyle w:val="NormalCharacter"/>
          <w:rFonts w:ascii="Arial" w:hAnsi="Arial"/>
          <w:b/>
          <w:sz w:val="22"/>
          <w:szCs w:val="22"/>
        </w:rPr>
      </w:pPr>
      <w:r w:rsidRPr="00A929CA">
        <w:rPr>
          <w:rStyle w:val="NormalCharacter"/>
          <w:rFonts w:ascii="Arial" w:hAnsi="Arial" w:hint="eastAsia"/>
          <w:b/>
          <w:sz w:val="22"/>
          <w:szCs w:val="22"/>
          <w:u w:val="single"/>
        </w:rPr>
        <w:t>温州市瓯江口开发建设投资集团有限公司</w:t>
      </w:r>
      <w:r w:rsidRPr="00A929CA">
        <w:rPr>
          <w:rStyle w:val="NormalCharacter"/>
          <w:rFonts w:ascii="Arial" w:hAnsi="Arial" w:hint="eastAsia"/>
          <w:b/>
          <w:sz w:val="22"/>
          <w:szCs w:val="22"/>
        </w:rPr>
        <w:t>：</w:t>
      </w:r>
    </w:p>
    <w:p w:rsidR="006E670C" w:rsidRPr="00A929CA" w:rsidRDefault="00FB0496">
      <w:pPr>
        <w:spacing w:line="440" w:lineRule="exact"/>
        <w:ind w:firstLineChars="200" w:firstLine="440"/>
        <w:rPr>
          <w:rStyle w:val="NormalCharacter"/>
          <w:rFonts w:ascii="Arial" w:hAnsi="Arial"/>
          <w:sz w:val="22"/>
          <w:szCs w:val="22"/>
        </w:rPr>
      </w:pPr>
      <w:r w:rsidRPr="00A929CA">
        <w:rPr>
          <w:rStyle w:val="NormalCharacter"/>
          <w:rFonts w:ascii="宋体" w:hAnsi="宋体"/>
          <w:sz w:val="22"/>
          <w:szCs w:val="22"/>
        </w:rPr>
        <w:t>我方确认收到贵方提供的</w:t>
      </w:r>
      <w:r w:rsidR="00754FC2" w:rsidRPr="00A929CA">
        <w:rPr>
          <w:rStyle w:val="NormalCharacter"/>
          <w:rFonts w:ascii="宋体" w:hAnsi="宋体" w:hint="eastAsia"/>
          <w:sz w:val="22"/>
          <w:szCs w:val="22"/>
          <w:u w:val="single"/>
        </w:rPr>
        <w:t>温州市瓯江口开发建设投资集团有限公司下属十家公司资金存放账户服务项目</w:t>
      </w:r>
      <w:r w:rsidRPr="00A929CA">
        <w:rPr>
          <w:rStyle w:val="NormalCharacter"/>
          <w:rFonts w:ascii="宋体" w:hAnsi="宋体"/>
          <w:sz w:val="22"/>
          <w:szCs w:val="22"/>
        </w:rPr>
        <w:t>的招标文件，遵照国家及地方政府相关招标投标法规的规定，我单位：</w:t>
      </w:r>
      <w:r w:rsidRPr="00A929CA">
        <w:rPr>
          <w:rStyle w:val="NormalCharacter"/>
          <w:rFonts w:ascii="宋体" w:hAnsi="宋体"/>
          <w:sz w:val="22"/>
          <w:szCs w:val="22"/>
          <w:u w:val="single"/>
        </w:rPr>
        <w:t>（投标人名称）</w:t>
      </w:r>
      <w:r w:rsidRPr="00A929CA">
        <w:rPr>
          <w:rStyle w:val="NormalCharacter"/>
          <w:rFonts w:ascii="宋体" w:hAnsi="宋体"/>
          <w:sz w:val="22"/>
          <w:szCs w:val="22"/>
        </w:rPr>
        <w:t>研究上述招标文件</w:t>
      </w:r>
      <w:r w:rsidRPr="00A929CA">
        <w:rPr>
          <w:rStyle w:val="NormalCharacter"/>
          <w:rFonts w:ascii="Arial" w:hAnsi="Arial" w:hint="eastAsia"/>
          <w:sz w:val="22"/>
          <w:szCs w:val="22"/>
        </w:rPr>
        <w:t>的投标须知、合同条款、技术要求和其他有关文件后，决定作为投标者正式授权</w:t>
      </w:r>
      <w:r w:rsidRPr="00A929CA">
        <w:rPr>
          <w:rStyle w:val="NormalCharacter"/>
          <w:rFonts w:ascii="Arial" w:hAnsi="Arial"/>
          <w:sz w:val="22"/>
          <w:szCs w:val="22"/>
          <w:u w:val="single"/>
        </w:rPr>
        <w:t xml:space="preserve">       </w:t>
      </w:r>
      <w:r w:rsidRPr="00A929CA">
        <w:rPr>
          <w:rStyle w:val="NormalCharacter"/>
          <w:rFonts w:ascii="Arial" w:hAnsi="Arial" w:hint="eastAsia"/>
          <w:sz w:val="22"/>
          <w:szCs w:val="22"/>
          <w:u w:val="single"/>
        </w:rPr>
        <w:t>，</w:t>
      </w:r>
      <w:r w:rsidRPr="00A929CA">
        <w:rPr>
          <w:rStyle w:val="NormalCharacter"/>
          <w:rFonts w:ascii="Arial" w:hAnsi="Arial"/>
          <w:sz w:val="22"/>
          <w:szCs w:val="22"/>
          <w:u w:val="single"/>
        </w:rPr>
        <w:t xml:space="preserve">        </w:t>
      </w:r>
      <w:r w:rsidRPr="00A929CA">
        <w:rPr>
          <w:rStyle w:val="NormalCharacter"/>
          <w:rFonts w:ascii="Arial" w:hAnsi="Arial" w:hint="eastAsia"/>
          <w:sz w:val="22"/>
          <w:szCs w:val="22"/>
        </w:rPr>
        <w:t>（授权代表全名，职务）代表我方进行有关本投标的一切事宜。</w:t>
      </w:r>
    </w:p>
    <w:p w:rsidR="006E670C" w:rsidRPr="00A929CA" w:rsidRDefault="00FB0496">
      <w:pPr>
        <w:numPr>
          <w:ilvl w:val="0"/>
          <w:numId w:val="19"/>
        </w:numPr>
        <w:tabs>
          <w:tab w:val="left" w:pos="425"/>
        </w:tabs>
        <w:spacing w:line="360" w:lineRule="auto"/>
        <w:ind w:right="6"/>
        <w:rPr>
          <w:rStyle w:val="NormalCharacter"/>
          <w:rFonts w:ascii="Arial" w:hAnsi="Arial"/>
          <w:sz w:val="22"/>
          <w:szCs w:val="22"/>
        </w:rPr>
      </w:pPr>
      <w:r w:rsidRPr="00A929CA">
        <w:rPr>
          <w:rStyle w:val="NormalCharacter"/>
          <w:rFonts w:ascii="Arial" w:hAnsi="Arial" w:hint="eastAsia"/>
          <w:sz w:val="22"/>
          <w:szCs w:val="22"/>
        </w:rPr>
        <w:t>在此提交的投标文件，正本一份，副本五份。</w:t>
      </w:r>
    </w:p>
    <w:p w:rsidR="006E670C" w:rsidRPr="00A929CA" w:rsidRDefault="00FB0496">
      <w:pPr>
        <w:numPr>
          <w:ilvl w:val="0"/>
          <w:numId w:val="19"/>
        </w:numPr>
        <w:tabs>
          <w:tab w:val="left" w:pos="425"/>
        </w:tabs>
        <w:spacing w:line="360" w:lineRule="auto"/>
        <w:ind w:right="6"/>
        <w:rPr>
          <w:rStyle w:val="NormalCharacter"/>
          <w:rFonts w:ascii="Arial" w:hAnsi="Arial"/>
          <w:sz w:val="22"/>
          <w:szCs w:val="22"/>
        </w:rPr>
      </w:pPr>
      <w:r w:rsidRPr="00A929CA">
        <w:rPr>
          <w:rStyle w:val="NormalCharacter"/>
          <w:rFonts w:ascii="Arial" w:hAnsi="Arial" w:hint="eastAsia"/>
          <w:sz w:val="22"/>
          <w:szCs w:val="22"/>
        </w:rPr>
        <w:t>我方已完全明白招标文件的所有条款要求，并重申以下几点：</w:t>
      </w:r>
    </w:p>
    <w:p w:rsidR="006E670C" w:rsidRPr="00A929CA" w:rsidRDefault="00FB0496">
      <w:pPr>
        <w:numPr>
          <w:ilvl w:val="1"/>
          <w:numId w:val="19"/>
        </w:numPr>
        <w:spacing w:line="360" w:lineRule="auto"/>
        <w:ind w:right="6"/>
        <w:rPr>
          <w:rStyle w:val="NormalCharacter"/>
          <w:rFonts w:ascii="Arial" w:hAnsi="Arial"/>
          <w:sz w:val="22"/>
          <w:szCs w:val="22"/>
        </w:rPr>
      </w:pPr>
      <w:r w:rsidRPr="00A929CA">
        <w:rPr>
          <w:rStyle w:val="NormalCharacter"/>
          <w:rFonts w:ascii="Arial" w:hAnsi="Arial" w:hint="eastAsia"/>
          <w:sz w:val="22"/>
          <w:szCs w:val="22"/>
        </w:rPr>
        <w:t>我方决定参加：作为本次投标人参与</w:t>
      </w:r>
      <w:r w:rsidR="00754FC2" w:rsidRPr="00A929CA">
        <w:rPr>
          <w:rStyle w:val="NormalCharacter"/>
          <w:rFonts w:ascii="宋体" w:hAnsi="宋体" w:hint="eastAsia"/>
          <w:sz w:val="22"/>
          <w:szCs w:val="22"/>
          <w:u w:val="single"/>
        </w:rPr>
        <w:t>温州市瓯江口开发建设投资集团有限公司下属十家公司资金存放账户服务项目</w:t>
      </w:r>
      <w:r w:rsidRPr="00A929CA">
        <w:rPr>
          <w:rStyle w:val="NormalCharacter"/>
          <w:rFonts w:ascii="Arial" w:hAnsi="Arial" w:hint="eastAsia"/>
          <w:sz w:val="22"/>
          <w:szCs w:val="22"/>
        </w:rPr>
        <w:t>的投标。</w:t>
      </w:r>
    </w:p>
    <w:p w:rsidR="006E670C" w:rsidRPr="00A929CA" w:rsidRDefault="00FB0496">
      <w:pPr>
        <w:numPr>
          <w:ilvl w:val="1"/>
          <w:numId w:val="19"/>
        </w:numPr>
        <w:tabs>
          <w:tab w:val="left" w:pos="992"/>
        </w:tabs>
        <w:spacing w:line="360" w:lineRule="auto"/>
        <w:ind w:right="6"/>
        <w:rPr>
          <w:rStyle w:val="NormalCharacter"/>
          <w:rFonts w:ascii="Arial" w:hAnsi="Arial"/>
          <w:sz w:val="22"/>
          <w:szCs w:val="22"/>
        </w:rPr>
      </w:pPr>
      <w:r w:rsidRPr="00A929CA">
        <w:rPr>
          <w:rStyle w:val="NormalCharacter"/>
          <w:rFonts w:ascii="Arial" w:hAnsi="Arial" w:hint="eastAsia"/>
          <w:sz w:val="22"/>
          <w:szCs w:val="22"/>
        </w:rPr>
        <w:t>投标文件的有效期：提交投标文件截止日起</w:t>
      </w:r>
      <w:r w:rsidRPr="00A929CA">
        <w:rPr>
          <w:rStyle w:val="NormalCharacter"/>
          <w:rFonts w:ascii="Arial" w:hAnsi="Arial"/>
          <w:sz w:val="22"/>
          <w:szCs w:val="22"/>
        </w:rPr>
        <w:t xml:space="preserve"> 90</w:t>
      </w:r>
      <w:r w:rsidRPr="00A929CA">
        <w:rPr>
          <w:rStyle w:val="NormalCharacter"/>
          <w:rFonts w:ascii="Arial" w:hAnsi="Arial" w:hint="eastAsia"/>
          <w:sz w:val="22"/>
          <w:szCs w:val="22"/>
        </w:rPr>
        <w:t>天内有效。</w:t>
      </w:r>
    </w:p>
    <w:p w:rsidR="006E670C" w:rsidRPr="00A929CA" w:rsidRDefault="00FB0496">
      <w:pPr>
        <w:numPr>
          <w:ilvl w:val="1"/>
          <w:numId w:val="19"/>
        </w:numPr>
        <w:tabs>
          <w:tab w:val="left" w:pos="992"/>
        </w:tabs>
        <w:spacing w:line="360" w:lineRule="auto"/>
        <w:ind w:right="6"/>
        <w:rPr>
          <w:rStyle w:val="NormalCharacter"/>
          <w:rFonts w:ascii="Arial" w:hAnsi="Arial"/>
          <w:sz w:val="22"/>
          <w:szCs w:val="22"/>
        </w:rPr>
      </w:pPr>
      <w:r w:rsidRPr="00A929CA">
        <w:rPr>
          <w:rStyle w:val="NormalCharacter"/>
          <w:rFonts w:ascii="Arial" w:hAnsi="Arial" w:hint="eastAsia"/>
          <w:sz w:val="22"/>
          <w:szCs w:val="22"/>
        </w:rPr>
        <w:t>我方已详细研究了招标文件的所有内容包括修正文件（如果有）和所有已提供的参考资料以及有关附件并完全明白，我方放弃在此方面提出含糊意见或误解的一切权力。</w:t>
      </w:r>
    </w:p>
    <w:p w:rsidR="006E670C" w:rsidRPr="00A929CA" w:rsidRDefault="00FB0496">
      <w:pPr>
        <w:numPr>
          <w:ilvl w:val="1"/>
          <w:numId w:val="19"/>
        </w:numPr>
        <w:tabs>
          <w:tab w:val="left" w:pos="992"/>
        </w:tabs>
        <w:spacing w:line="360" w:lineRule="auto"/>
        <w:ind w:right="6"/>
        <w:rPr>
          <w:rStyle w:val="NormalCharacter"/>
          <w:rFonts w:ascii="Arial" w:hAnsi="Arial"/>
          <w:sz w:val="22"/>
          <w:szCs w:val="22"/>
        </w:rPr>
      </w:pPr>
      <w:r w:rsidRPr="00A929CA">
        <w:rPr>
          <w:rStyle w:val="NormalCharacter"/>
          <w:rFonts w:ascii="Arial" w:hAnsi="Arial" w:hint="eastAsia"/>
          <w:sz w:val="22"/>
          <w:szCs w:val="22"/>
        </w:rPr>
        <w:t>我方明白并愿意在规定的投标截止时间和日期之后，投标有效期之内撤回投标，则将承担相应责任。</w:t>
      </w:r>
    </w:p>
    <w:p w:rsidR="006E670C" w:rsidRPr="00A929CA" w:rsidRDefault="00FB0496">
      <w:pPr>
        <w:numPr>
          <w:ilvl w:val="1"/>
          <w:numId w:val="19"/>
        </w:numPr>
        <w:tabs>
          <w:tab w:val="left" w:pos="992"/>
        </w:tabs>
        <w:spacing w:line="360" w:lineRule="auto"/>
        <w:ind w:right="6"/>
        <w:rPr>
          <w:rStyle w:val="NormalCharacter"/>
          <w:rFonts w:ascii="Arial" w:hAnsi="Arial"/>
          <w:sz w:val="22"/>
          <w:szCs w:val="22"/>
        </w:rPr>
      </w:pPr>
      <w:r w:rsidRPr="00A929CA">
        <w:rPr>
          <w:rStyle w:val="NormalCharacter"/>
          <w:rFonts w:ascii="Arial" w:hAnsi="Arial" w:hint="eastAsia"/>
          <w:sz w:val="22"/>
          <w:szCs w:val="22"/>
        </w:rPr>
        <w:t>我方同意按照贵方提出的要求而提供有关的数据或信息。</w:t>
      </w:r>
    </w:p>
    <w:p w:rsidR="006E670C" w:rsidRPr="00A929CA" w:rsidRDefault="00FB0496">
      <w:pPr>
        <w:numPr>
          <w:ilvl w:val="1"/>
          <w:numId w:val="19"/>
        </w:numPr>
        <w:spacing w:line="360" w:lineRule="auto"/>
        <w:ind w:right="6"/>
        <w:rPr>
          <w:rStyle w:val="NormalCharacter"/>
          <w:rFonts w:ascii="Arial" w:hAnsi="Arial"/>
          <w:sz w:val="22"/>
          <w:szCs w:val="22"/>
        </w:rPr>
      </w:pPr>
      <w:r w:rsidRPr="00A929CA">
        <w:rPr>
          <w:rStyle w:val="NormalCharacter"/>
          <w:rFonts w:ascii="Arial" w:hAnsi="Arial" w:hint="eastAsia"/>
          <w:sz w:val="22"/>
          <w:szCs w:val="22"/>
        </w:rPr>
        <w:t>我方如果中标，承诺将保证履行“投标函附件清单”（附后）中各项承诺事项、招标文件以及招标文件补充通知（如果有的话）中的全部责任和义务，按质、按量、按期完成《</w:t>
      </w:r>
      <w:r w:rsidR="00754FC2" w:rsidRPr="00A929CA">
        <w:rPr>
          <w:rStyle w:val="NormalCharacter"/>
          <w:rFonts w:ascii="宋体" w:hAnsi="宋体" w:hint="eastAsia"/>
          <w:sz w:val="22"/>
          <w:szCs w:val="22"/>
          <w:u w:val="single"/>
        </w:rPr>
        <w:t>温州市瓯江口开发建设投资集团有限公司下属十家公司资金存放账户服务项目</w:t>
      </w:r>
      <w:r w:rsidRPr="00A929CA">
        <w:rPr>
          <w:rStyle w:val="NormalCharacter"/>
          <w:rFonts w:ascii="Arial" w:hAnsi="Arial" w:hint="eastAsia"/>
          <w:sz w:val="22"/>
          <w:szCs w:val="22"/>
        </w:rPr>
        <w:t>合同》中的全部任务。</w:t>
      </w:r>
    </w:p>
    <w:p w:rsidR="006E670C" w:rsidRPr="00A929CA" w:rsidRDefault="006E670C">
      <w:pPr>
        <w:tabs>
          <w:tab w:val="left" w:pos="4635"/>
        </w:tabs>
        <w:spacing w:line="360" w:lineRule="auto"/>
        <w:ind w:leftChars="1822" w:left="3826" w:right="840"/>
        <w:rPr>
          <w:rStyle w:val="NormalCharacter"/>
          <w:rFonts w:ascii="Arial" w:hAnsi="Arial"/>
          <w:sz w:val="22"/>
          <w:szCs w:val="22"/>
        </w:rPr>
      </w:pPr>
    </w:p>
    <w:p w:rsidR="006E670C" w:rsidRPr="00A929CA" w:rsidRDefault="006E670C">
      <w:pPr>
        <w:tabs>
          <w:tab w:val="left" w:pos="4635"/>
        </w:tabs>
        <w:spacing w:line="360" w:lineRule="auto"/>
        <w:ind w:leftChars="1822" w:left="3826" w:right="840"/>
        <w:rPr>
          <w:rStyle w:val="NormalCharacter"/>
          <w:rFonts w:ascii="Arial" w:hAnsi="Arial"/>
          <w:sz w:val="22"/>
          <w:szCs w:val="22"/>
        </w:rPr>
      </w:pPr>
    </w:p>
    <w:p w:rsidR="006E670C" w:rsidRPr="00A929CA" w:rsidRDefault="00FB0496">
      <w:pPr>
        <w:tabs>
          <w:tab w:val="left" w:pos="4635"/>
        </w:tabs>
        <w:spacing w:line="360" w:lineRule="auto"/>
        <w:ind w:leftChars="1822" w:left="3826"/>
        <w:rPr>
          <w:rStyle w:val="NormalCharacter"/>
          <w:rFonts w:ascii="Arial" w:hAnsi="Arial"/>
          <w:sz w:val="22"/>
          <w:szCs w:val="22"/>
        </w:rPr>
      </w:pPr>
      <w:r w:rsidRPr="00A929CA">
        <w:rPr>
          <w:rStyle w:val="NormalCharacter"/>
          <w:rFonts w:ascii="Arial" w:hAnsi="Arial" w:hint="eastAsia"/>
          <w:sz w:val="22"/>
          <w:szCs w:val="22"/>
        </w:rPr>
        <w:t>投标人全称（盖章）：</w:t>
      </w:r>
    </w:p>
    <w:p w:rsidR="006E670C" w:rsidRPr="00A929CA" w:rsidRDefault="00FB0496">
      <w:pPr>
        <w:tabs>
          <w:tab w:val="left" w:pos="4635"/>
        </w:tabs>
        <w:spacing w:line="360" w:lineRule="auto"/>
        <w:ind w:leftChars="1822" w:left="3826"/>
        <w:rPr>
          <w:rStyle w:val="NormalCharacter"/>
          <w:rFonts w:ascii="Arial" w:hAnsi="Arial"/>
          <w:sz w:val="22"/>
          <w:szCs w:val="22"/>
        </w:rPr>
      </w:pPr>
      <w:r w:rsidRPr="00A929CA">
        <w:rPr>
          <w:rStyle w:val="NormalCharacter"/>
          <w:rFonts w:ascii="Arial" w:hAnsi="Arial" w:hint="eastAsia"/>
          <w:sz w:val="22"/>
          <w:szCs w:val="22"/>
        </w:rPr>
        <w:t>法定代表人或其授权代表（签字或盖章）：</w:t>
      </w:r>
    </w:p>
    <w:p w:rsidR="006E670C" w:rsidRPr="00A929CA" w:rsidRDefault="00FB0496">
      <w:pPr>
        <w:tabs>
          <w:tab w:val="left" w:pos="4635"/>
        </w:tabs>
        <w:spacing w:line="360" w:lineRule="auto"/>
        <w:ind w:leftChars="1822" w:left="3826"/>
        <w:rPr>
          <w:rStyle w:val="NormalCharacter"/>
          <w:rFonts w:ascii="Calibri" w:hAnsi="Calibri"/>
          <w:b/>
          <w:bCs/>
          <w:sz w:val="22"/>
          <w:szCs w:val="22"/>
        </w:rPr>
      </w:pPr>
      <w:r w:rsidRPr="00A929CA">
        <w:rPr>
          <w:rStyle w:val="NormalCharacter"/>
          <w:rFonts w:ascii="Arial" w:hAnsi="Arial" w:hint="eastAsia"/>
          <w:sz w:val="22"/>
          <w:szCs w:val="22"/>
        </w:rPr>
        <w:t>日期：年月日</w:t>
      </w:r>
    </w:p>
    <w:p w:rsidR="006E670C" w:rsidRPr="00A929CA" w:rsidRDefault="006E670C">
      <w:pP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FB0496">
      <w:pPr>
        <w:rPr>
          <w:rStyle w:val="NormalCharacter"/>
          <w:rFonts w:ascii="Calibri" w:hAnsi="Calibri"/>
          <w:b/>
          <w:bCs/>
          <w:sz w:val="22"/>
          <w:szCs w:val="22"/>
        </w:rPr>
      </w:pPr>
      <w:r w:rsidRPr="00A929CA">
        <w:rPr>
          <w:rStyle w:val="NormalCharacter"/>
          <w:rFonts w:hint="eastAsia"/>
          <w:b/>
          <w:sz w:val="22"/>
          <w:szCs w:val="22"/>
        </w:rPr>
        <w:t>附件二、</w:t>
      </w:r>
      <w:r w:rsidRPr="00A929CA">
        <w:rPr>
          <w:rStyle w:val="NormalCharacter"/>
          <w:rFonts w:ascii="Calibri" w:hAnsi="Calibri" w:hint="eastAsia"/>
          <w:b/>
          <w:bCs/>
          <w:sz w:val="22"/>
          <w:szCs w:val="22"/>
        </w:rPr>
        <w:t>法定代表人授权书</w:t>
      </w:r>
    </w:p>
    <w:p w:rsidR="006E670C" w:rsidRPr="00A929CA" w:rsidRDefault="00FB0496">
      <w:pPr>
        <w:jc w:val="center"/>
        <w:rPr>
          <w:rStyle w:val="NormalCharacter"/>
          <w:rFonts w:ascii="Calibri" w:hAnsi="Calibri"/>
          <w:b/>
          <w:bCs/>
          <w:sz w:val="22"/>
          <w:szCs w:val="22"/>
        </w:rPr>
      </w:pPr>
      <w:r w:rsidRPr="00A929CA">
        <w:rPr>
          <w:rStyle w:val="NormalCharacter"/>
          <w:rFonts w:ascii="Calibri" w:hAnsi="Calibri" w:hint="eastAsia"/>
          <w:b/>
          <w:bCs/>
          <w:sz w:val="22"/>
          <w:szCs w:val="22"/>
        </w:rPr>
        <w:t>法定代表人</w:t>
      </w:r>
      <w:r w:rsidRPr="00A929CA">
        <w:rPr>
          <w:rStyle w:val="NormalCharacter"/>
          <w:rFonts w:ascii="宋体" w:hAnsi="宋体" w:hint="eastAsia"/>
          <w:sz w:val="22"/>
          <w:szCs w:val="22"/>
        </w:rPr>
        <w:t>（或分公司负责人）</w:t>
      </w:r>
      <w:r w:rsidRPr="00A929CA">
        <w:rPr>
          <w:rStyle w:val="NormalCharacter"/>
          <w:rFonts w:ascii="Calibri" w:hAnsi="Calibri" w:hint="eastAsia"/>
          <w:b/>
          <w:bCs/>
          <w:sz w:val="22"/>
          <w:szCs w:val="22"/>
        </w:rPr>
        <w:t>授权书</w:t>
      </w:r>
    </w:p>
    <w:p w:rsidR="006E670C" w:rsidRPr="00A929CA" w:rsidRDefault="006E670C">
      <w:pPr>
        <w:spacing w:line="460" w:lineRule="exact"/>
        <w:ind w:firstLine="420"/>
        <w:rPr>
          <w:rStyle w:val="NormalCharacter"/>
          <w:rFonts w:ascii="Calibri" w:hAnsi="Calibri"/>
          <w:spacing w:val="14"/>
          <w:kern w:val="24"/>
          <w:sz w:val="22"/>
          <w:szCs w:val="22"/>
        </w:rPr>
      </w:pPr>
    </w:p>
    <w:p w:rsidR="006E670C" w:rsidRPr="00A929CA" w:rsidRDefault="00FB0496">
      <w:pPr>
        <w:spacing w:line="360" w:lineRule="auto"/>
        <w:rPr>
          <w:rStyle w:val="NormalCharacter"/>
          <w:rFonts w:ascii="宋体" w:hAnsi="宋体"/>
          <w:sz w:val="22"/>
          <w:szCs w:val="22"/>
        </w:rPr>
      </w:pPr>
      <w:r w:rsidRPr="00A929CA">
        <w:rPr>
          <w:rStyle w:val="NormalCharacter"/>
          <w:rFonts w:ascii="Arial" w:hAnsi="Arial" w:hint="eastAsia"/>
          <w:b/>
          <w:sz w:val="22"/>
          <w:szCs w:val="22"/>
          <w:u w:val="single"/>
        </w:rPr>
        <w:t>温州市瓯江口开发建设投资集团有限公司</w:t>
      </w:r>
      <w:r w:rsidRPr="00A929CA">
        <w:rPr>
          <w:rStyle w:val="NormalCharacter"/>
          <w:rFonts w:ascii="宋体" w:hAnsi="宋体"/>
          <w:sz w:val="22"/>
          <w:szCs w:val="22"/>
        </w:rPr>
        <w:t>：</w:t>
      </w:r>
    </w:p>
    <w:p w:rsidR="006E670C" w:rsidRPr="00A929CA" w:rsidRDefault="00FB0496">
      <w:pPr>
        <w:snapToGrid w:val="0"/>
        <w:spacing w:before="120" w:after="50" w:line="360" w:lineRule="auto"/>
        <w:ind w:firstLineChars="300" w:firstLine="660"/>
        <w:rPr>
          <w:rStyle w:val="NormalCharacter"/>
          <w:rFonts w:ascii="宋体" w:hAnsi="宋体"/>
          <w:sz w:val="22"/>
          <w:szCs w:val="22"/>
        </w:rPr>
      </w:pPr>
      <w:r w:rsidRPr="00A929CA">
        <w:rPr>
          <w:rStyle w:val="NormalCharacter"/>
          <w:rFonts w:ascii="宋体" w:hAnsi="宋体"/>
          <w:sz w:val="22"/>
          <w:szCs w:val="22"/>
        </w:rPr>
        <w:t>本授权委托书声明：我系</w:t>
      </w:r>
      <w:r w:rsidRPr="00A929CA">
        <w:rPr>
          <w:rStyle w:val="NormalCharacter"/>
          <w:rFonts w:ascii="宋体" w:hAnsi="宋体"/>
          <w:sz w:val="22"/>
          <w:szCs w:val="22"/>
          <w:u w:val="single"/>
        </w:rPr>
        <w:t xml:space="preserve">           </w:t>
      </w:r>
      <w:r w:rsidRPr="00A929CA">
        <w:rPr>
          <w:rStyle w:val="NormalCharacter"/>
          <w:rFonts w:ascii="宋体" w:hAnsi="宋体"/>
          <w:sz w:val="22"/>
          <w:szCs w:val="22"/>
        </w:rPr>
        <w:t>的法定代表</w:t>
      </w:r>
      <w:r w:rsidRPr="00A929CA">
        <w:rPr>
          <w:rStyle w:val="NormalCharacter"/>
          <w:rFonts w:ascii="宋体" w:hAnsi="宋体" w:hint="eastAsia"/>
          <w:sz w:val="22"/>
          <w:szCs w:val="22"/>
        </w:rPr>
        <w:t>人（或分公司负责人）</w:t>
      </w:r>
      <w:r w:rsidRPr="00A929CA">
        <w:rPr>
          <w:rStyle w:val="NormalCharacter"/>
          <w:rFonts w:ascii="宋体" w:hAnsi="宋体"/>
          <w:sz w:val="22"/>
          <w:szCs w:val="22"/>
        </w:rPr>
        <w:t>，现授权委托本单位正式职工：为我公司法定代表人授权代表，参加贵处组织的</w:t>
      </w:r>
      <w:r w:rsidR="00754FC2" w:rsidRPr="00A929CA">
        <w:rPr>
          <w:rStyle w:val="NormalCharacter"/>
          <w:rFonts w:ascii="宋体" w:hAnsi="宋体" w:hint="eastAsia"/>
          <w:sz w:val="22"/>
          <w:szCs w:val="22"/>
          <w:u w:val="single"/>
        </w:rPr>
        <w:t>温州市瓯江口开发建设投资集团有限公司下属十家公司资金存放账户服务项目</w:t>
      </w:r>
      <w:r w:rsidRPr="00A929CA">
        <w:rPr>
          <w:rStyle w:val="NormalCharacter"/>
          <w:rFonts w:ascii="宋体" w:hAnsi="宋体"/>
          <w:sz w:val="22"/>
          <w:szCs w:val="22"/>
        </w:rPr>
        <w:t>投标，全权处理本次招投标活动中的一切事宜，并代表我方全权办理针对上述项目的投标、开标、评标、签约等具体事务和签署相关文件。</w:t>
      </w:r>
    </w:p>
    <w:p w:rsidR="006E670C" w:rsidRPr="00A929CA" w:rsidRDefault="00FB0496">
      <w:pPr>
        <w:snapToGrid w:val="0"/>
        <w:spacing w:before="120" w:after="50" w:line="360" w:lineRule="auto"/>
        <w:rPr>
          <w:rStyle w:val="NormalCharacter"/>
          <w:rFonts w:ascii="宋体" w:hAnsi="宋体"/>
          <w:sz w:val="22"/>
          <w:szCs w:val="22"/>
        </w:rPr>
      </w:pPr>
      <w:r w:rsidRPr="00A929CA">
        <w:rPr>
          <w:rStyle w:val="NormalCharacter"/>
          <w:rFonts w:ascii="宋体" w:hAnsi="宋体"/>
          <w:sz w:val="22"/>
          <w:szCs w:val="22"/>
        </w:rPr>
        <w:t xml:space="preserve">    我方对被授权人的签名负全部责任。</w:t>
      </w:r>
    </w:p>
    <w:p w:rsidR="006E670C" w:rsidRPr="00A929CA" w:rsidRDefault="00FB0496">
      <w:pPr>
        <w:snapToGrid w:val="0"/>
        <w:spacing w:before="120" w:after="50" w:line="360" w:lineRule="auto"/>
        <w:ind w:firstLine="480"/>
        <w:rPr>
          <w:rStyle w:val="NormalCharacter"/>
          <w:rFonts w:ascii="宋体" w:hAnsi="宋体"/>
          <w:sz w:val="22"/>
          <w:szCs w:val="22"/>
        </w:rPr>
      </w:pPr>
      <w:r w:rsidRPr="00A929CA">
        <w:rPr>
          <w:rStyle w:val="NormalCharacter"/>
          <w:rFonts w:ascii="宋体" w:hAnsi="宋体"/>
          <w:sz w:val="22"/>
          <w:szCs w:val="22"/>
        </w:rPr>
        <w:t>在撤销授权的书面通知以前，本授权书一直有效。被授权人在授权书有效期内签署的所有文件不因授权的撤销而失效。</w:t>
      </w:r>
    </w:p>
    <w:p w:rsidR="006E670C" w:rsidRPr="00A929CA" w:rsidRDefault="00FB0496">
      <w:pPr>
        <w:spacing w:line="360" w:lineRule="auto"/>
        <w:ind w:firstLine="612"/>
        <w:rPr>
          <w:rStyle w:val="NormalCharacter"/>
          <w:rFonts w:ascii="宋体" w:hAnsi="宋体"/>
          <w:sz w:val="22"/>
          <w:szCs w:val="22"/>
        </w:rPr>
      </w:pPr>
      <w:r w:rsidRPr="00A929CA">
        <w:rPr>
          <w:rStyle w:val="NormalCharacter"/>
          <w:rFonts w:ascii="宋体" w:hAnsi="宋体"/>
          <w:sz w:val="22"/>
          <w:szCs w:val="22"/>
        </w:rPr>
        <w:t>被授权人无转委托权，特此委托。</w:t>
      </w:r>
    </w:p>
    <w:p w:rsidR="006E670C" w:rsidRPr="00A929CA" w:rsidRDefault="006E670C">
      <w:pPr>
        <w:spacing w:line="360" w:lineRule="auto"/>
        <w:ind w:firstLine="697"/>
        <w:rPr>
          <w:rStyle w:val="NormalCharacter"/>
          <w:rFonts w:ascii="宋体" w:hAnsi="宋体"/>
          <w:sz w:val="22"/>
          <w:szCs w:val="22"/>
        </w:rPr>
      </w:pPr>
    </w:p>
    <w:p w:rsidR="006E670C" w:rsidRPr="00A929CA" w:rsidRDefault="00FB0496">
      <w:pPr>
        <w:tabs>
          <w:tab w:val="left" w:pos="4635"/>
        </w:tabs>
        <w:spacing w:line="360" w:lineRule="auto"/>
        <w:ind w:leftChars="1822" w:left="3826"/>
        <w:rPr>
          <w:rStyle w:val="NormalCharacter"/>
          <w:rFonts w:ascii="Arial" w:hAnsi="Arial"/>
          <w:sz w:val="22"/>
          <w:szCs w:val="22"/>
        </w:rPr>
      </w:pPr>
      <w:r w:rsidRPr="00A929CA">
        <w:rPr>
          <w:rStyle w:val="NormalCharacter"/>
          <w:rFonts w:ascii="Arial" w:hAnsi="Arial" w:hint="eastAsia"/>
          <w:sz w:val="22"/>
          <w:szCs w:val="22"/>
        </w:rPr>
        <w:t>投标人全称（盖章）：</w:t>
      </w:r>
    </w:p>
    <w:p w:rsidR="006E670C" w:rsidRPr="00A929CA" w:rsidRDefault="00FB0496">
      <w:pPr>
        <w:tabs>
          <w:tab w:val="left" w:pos="4635"/>
        </w:tabs>
        <w:spacing w:line="360" w:lineRule="auto"/>
        <w:ind w:leftChars="1822" w:left="3826"/>
        <w:rPr>
          <w:rStyle w:val="NormalCharacter"/>
          <w:rFonts w:ascii="Arial" w:hAnsi="Arial"/>
          <w:sz w:val="22"/>
          <w:szCs w:val="22"/>
        </w:rPr>
      </w:pPr>
      <w:r w:rsidRPr="00A929CA">
        <w:rPr>
          <w:rStyle w:val="NormalCharacter"/>
          <w:rFonts w:ascii="Arial" w:hAnsi="Arial" w:hint="eastAsia"/>
          <w:sz w:val="22"/>
          <w:szCs w:val="22"/>
        </w:rPr>
        <w:t>法定代表人</w:t>
      </w:r>
      <w:r w:rsidRPr="00A929CA">
        <w:rPr>
          <w:rStyle w:val="NormalCharacter"/>
          <w:rFonts w:ascii="宋体" w:hAnsi="宋体" w:hint="eastAsia"/>
          <w:sz w:val="22"/>
          <w:szCs w:val="22"/>
        </w:rPr>
        <w:t>（或分公司负责人）</w:t>
      </w:r>
      <w:r w:rsidRPr="00A929CA">
        <w:rPr>
          <w:rStyle w:val="NormalCharacter"/>
          <w:rFonts w:ascii="Arial" w:hAnsi="Arial" w:hint="eastAsia"/>
          <w:sz w:val="22"/>
          <w:szCs w:val="22"/>
        </w:rPr>
        <w:t>（签字或盖章）：</w:t>
      </w:r>
    </w:p>
    <w:p w:rsidR="006E670C" w:rsidRPr="00A929CA" w:rsidRDefault="00FB0496">
      <w:pPr>
        <w:tabs>
          <w:tab w:val="left" w:pos="4635"/>
        </w:tabs>
        <w:spacing w:line="360" w:lineRule="auto"/>
        <w:ind w:leftChars="1822" w:left="3826"/>
        <w:rPr>
          <w:rStyle w:val="NormalCharacter"/>
          <w:rFonts w:ascii="Arial" w:hAnsi="Arial"/>
          <w:sz w:val="22"/>
          <w:szCs w:val="22"/>
        </w:rPr>
      </w:pPr>
      <w:r w:rsidRPr="00A929CA">
        <w:rPr>
          <w:rStyle w:val="NormalCharacter"/>
          <w:rFonts w:ascii="Arial" w:hAnsi="Arial" w:hint="eastAsia"/>
          <w:sz w:val="22"/>
          <w:szCs w:val="22"/>
        </w:rPr>
        <w:t>日期：年月日</w:t>
      </w:r>
    </w:p>
    <w:p w:rsidR="006E670C" w:rsidRPr="00A929CA" w:rsidRDefault="00FB0496">
      <w:pPr>
        <w:spacing w:line="360" w:lineRule="auto"/>
        <w:rPr>
          <w:rStyle w:val="NormalCharacter"/>
          <w:rFonts w:ascii="宋体" w:hAnsi="宋体"/>
          <w:b/>
          <w:bCs/>
          <w:sz w:val="22"/>
          <w:szCs w:val="22"/>
        </w:rPr>
      </w:pPr>
      <w:r w:rsidRPr="00A929CA">
        <w:rPr>
          <w:rStyle w:val="NormalCharacter"/>
          <w:rFonts w:ascii="宋体" w:hAnsi="宋体"/>
          <w:b/>
          <w:bCs/>
          <w:sz w:val="22"/>
          <w:szCs w:val="22"/>
        </w:rPr>
        <w:t>附：</w:t>
      </w:r>
      <w:r w:rsidRPr="00A929CA">
        <w:rPr>
          <w:rStyle w:val="NormalCharacter"/>
          <w:rFonts w:ascii="Arial" w:hAnsi="Calibri" w:cs="Arial" w:hint="eastAsia"/>
          <w:b/>
          <w:bCs/>
          <w:sz w:val="22"/>
          <w:szCs w:val="22"/>
        </w:rPr>
        <w:t>投标人授权代表身份证复印件加盖公章</w:t>
      </w:r>
    </w:p>
    <w:p w:rsidR="006E670C" w:rsidRPr="00A929CA" w:rsidRDefault="006E670C">
      <w:pPr>
        <w:spacing w:line="360" w:lineRule="auto"/>
        <w:ind w:leftChars="286" w:left="601" w:firstLineChars="157" w:firstLine="345"/>
        <w:rPr>
          <w:rStyle w:val="NormalCharacter"/>
          <w:rFonts w:ascii="宋体" w:hAnsi="宋体"/>
          <w:sz w:val="22"/>
          <w:szCs w:val="22"/>
        </w:rPr>
      </w:pPr>
    </w:p>
    <w:p w:rsidR="006E670C" w:rsidRPr="00A929CA" w:rsidRDefault="006E670C">
      <w:pPr>
        <w:spacing w:line="360" w:lineRule="auto"/>
        <w:rPr>
          <w:rStyle w:val="NormalCharacter"/>
          <w:rFonts w:ascii="宋体" w:hAnsi="宋体"/>
          <w:sz w:val="22"/>
          <w:szCs w:val="22"/>
        </w:rPr>
      </w:pPr>
    </w:p>
    <w:p w:rsidR="006E670C" w:rsidRPr="00A929CA" w:rsidRDefault="006E670C">
      <w:pPr>
        <w:spacing w:line="360" w:lineRule="auto"/>
        <w:ind w:leftChars="286" w:left="601" w:firstLineChars="157" w:firstLine="345"/>
        <w:rPr>
          <w:rStyle w:val="NormalCharacter"/>
          <w:rFonts w:ascii="宋体" w:hAnsi="宋体"/>
          <w:sz w:val="22"/>
          <w:szCs w:val="22"/>
        </w:rPr>
      </w:pPr>
    </w:p>
    <w:p w:rsidR="006E670C" w:rsidRPr="00A929CA" w:rsidRDefault="00FB0496">
      <w:pPr>
        <w:spacing w:line="360" w:lineRule="auto"/>
        <w:ind w:leftChars="286" w:left="601" w:firstLineChars="157" w:firstLine="345"/>
        <w:rPr>
          <w:rStyle w:val="NormalCharacter"/>
          <w:rFonts w:ascii="宋体" w:hAnsi="宋体"/>
          <w:sz w:val="22"/>
          <w:szCs w:val="22"/>
        </w:rPr>
      </w:pPr>
      <w:r w:rsidRPr="00A929CA">
        <w:rPr>
          <w:rStyle w:val="NormalCharacter"/>
          <w:rFonts w:ascii="宋体" w:hAnsi="宋体"/>
          <w:sz w:val="22"/>
          <w:szCs w:val="22"/>
        </w:rPr>
        <w:t>授权代表姓名：</w:t>
      </w:r>
    </w:p>
    <w:p w:rsidR="006E670C" w:rsidRPr="00A929CA" w:rsidRDefault="00FB0496" w:rsidP="001A7DA6">
      <w:pPr>
        <w:spacing w:line="360" w:lineRule="auto"/>
        <w:ind w:firstLineChars="433" w:firstLine="953"/>
        <w:rPr>
          <w:rStyle w:val="NormalCharacter"/>
          <w:rFonts w:ascii="宋体" w:hAnsi="宋体"/>
          <w:sz w:val="22"/>
          <w:szCs w:val="22"/>
        </w:rPr>
      </w:pPr>
      <w:r w:rsidRPr="00A929CA">
        <w:rPr>
          <w:rStyle w:val="NormalCharacter"/>
          <w:rFonts w:ascii="宋体" w:hAnsi="宋体"/>
          <w:sz w:val="22"/>
          <w:szCs w:val="22"/>
        </w:rPr>
        <w:t xml:space="preserve">职  </w:t>
      </w:r>
      <w:proofErr w:type="gramStart"/>
      <w:r w:rsidRPr="00A929CA">
        <w:rPr>
          <w:rStyle w:val="NormalCharacter"/>
          <w:rFonts w:ascii="宋体" w:hAnsi="宋体"/>
          <w:sz w:val="22"/>
          <w:szCs w:val="22"/>
        </w:rPr>
        <w:t>务</w:t>
      </w:r>
      <w:proofErr w:type="gramEnd"/>
      <w:r w:rsidRPr="00A929CA">
        <w:rPr>
          <w:rStyle w:val="NormalCharacter"/>
          <w:rFonts w:ascii="宋体" w:hAnsi="宋体"/>
          <w:sz w:val="22"/>
          <w:szCs w:val="22"/>
        </w:rPr>
        <w:t>：客户经理</w:t>
      </w:r>
    </w:p>
    <w:p w:rsidR="006E670C" w:rsidRPr="00A929CA" w:rsidRDefault="00FB0496">
      <w:pPr>
        <w:spacing w:line="360" w:lineRule="auto"/>
        <w:ind w:firstLineChars="440" w:firstLine="968"/>
        <w:rPr>
          <w:rStyle w:val="NormalCharacter"/>
          <w:rFonts w:ascii="宋体" w:hAnsi="宋体"/>
          <w:sz w:val="22"/>
          <w:szCs w:val="22"/>
        </w:rPr>
      </w:pPr>
      <w:r w:rsidRPr="00A929CA">
        <w:rPr>
          <w:rStyle w:val="NormalCharacter"/>
          <w:rFonts w:ascii="宋体" w:hAnsi="宋体"/>
          <w:sz w:val="22"/>
          <w:szCs w:val="22"/>
        </w:rPr>
        <w:t>详细通讯地址：</w:t>
      </w:r>
    </w:p>
    <w:p w:rsidR="006E670C" w:rsidRPr="00A929CA" w:rsidRDefault="00FB0496">
      <w:pPr>
        <w:spacing w:line="360" w:lineRule="auto"/>
        <w:ind w:firstLineChars="440" w:firstLine="968"/>
        <w:rPr>
          <w:rStyle w:val="NormalCharacter"/>
          <w:rFonts w:ascii="宋体" w:hAnsi="宋体"/>
          <w:sz w:val="22"/>
          <w:szCs w:val="22"/>
        </w:rPr>
      </w:pPr>
      <w:r w:rsidRPr="00A929CA">
        <w:rPr>
          <w:rStyle w:val="NormalCharacter"/>
          <w:rFonts w:ascii="宋体" w:hAnsi="宋体"/>
          <w:sz w:val="22"/>
          <w:szCs w:val="22"/>
        </w:rPr>
        <w:t>传  真：</w:t>
      </w:r>
    </w:p>
    <w:p w:rsidR="006E670C" w:rsidRPr="00A929CA" w:rsidRDefault="00FB0496">
      <w:pPr>
        <w:spacing w:line="360" w:lineRule="auto"/>
        <w:ind w:firstLineChars="440" w:firstLine="968"/>
        <w:rPr>
          <w:rStyle w:val="NormalCharacter"/>
          <w:rFonts w:ascii="宋体" w:hAnsi="宋体"/>
          <w:sz w:val="22"/>
          <w:szCs w:val="22"/>
        </w:rPr>
      </w:pPr>
      <w:r w:rsidRPr="00A929CA">
        <w:rPr>
          <w:rStyle w:val="NormalCharacter"/>
          <w:rFonts w:ascii="宋体" w:hAnsi="宋体"/>
          <w:sz w:val="22"/>
          <w:szCs w:val="22"/>
        </w:rPr>
        <w:t>电  话：</w:t>
      </w:r>
    </w:p>
    <w:p w:rsidR="006E670C" w:rsidRPr="00A929CA" w:rsidRDefault="00FB0496">
      <w:pPr>
        <w:spacing w:line="360" w:lineRule="auto"/>
        <w:ind w:firstLineChars="440" w:firstLine="968"/>
        <w:rPr>
          <w:rStyle w:val="NormalCharacter"/>
          <w:rFonts w:ascii="宋体" w:hAnsi="宋体"/>
          <w:sz w:val="22"/>
          <w:szCs w:val="22"/>
        </w:rPr>
      </w:pPr>
      <w:r w:rsidRPr="00A929CA">
        <w:rPr>
          <w:rStyle w:val="NormalCharacter"/>
          <w:rFonts w:ascii="宋体" w:hAnsi="宋体"/>
          <w:sz w:val="22"/>
          <w:szCs w:val="22"/>
        </w:rPr>
        <w:t>邮政编码：</w:t>
      </w:r>
    </w:p>
    <w:p w:rsidR="006E670C" w:rsidRPr="00A929CA" w:rsidRDefault="006E670C">
      <w:pPr>
        <w:spacing w:line="360" w:lineRule="auto"/>
        <w:ind w:firstLineChars="1500" w:firstLine="3300"/>
        <w:jc w:val="right"/>
        <w:rPr>
          <w:rStyle w:val="NormalCharacter"/>
          <w:rFonts w:ascii="Calibri" w:hAnsi="Calibri"/>
          <w:sz w:val="22"/>
          <w:szCs w:val="22"/>
        </w:rPr>
      </w:pPr>
    </w:p>
    <w:p w:rsidR="006E670C" w:rsidRPr="00A929CA" w:rsidRDefault="006E670C">
      <w:pPr>
        <w:tabs>
          <w:tab w:val="left" w:pos="4532"/>
        </w:tabs>
        <w:spacing w:line="360" w:lineRule="auto"/>
        <w:rPr>
          <w:rStyle w:val="NormalCharacter"/>
          <w:rFonts w:ascii="Calibri" w:hAnsi="Calibri"/>
          <w:sz w:val="22"/>
          <w:szCs w:val="22"/>
        </w:rPr>
      </w:pPr>
    </w:p>
    <w:p w:rsidR="006E670C" w:rsidRPr="00A929CA" w:rsidRDefault="00FB0496">
      <w:pPr>
        <w:tabs>
          <w:tab w:val="left" w:pos="4532"/>
        </w:tabs>
        <w:spacing w:line="360" w:lineRule="auto"/>
        <w:ind w:firstLineChars="200" w:firstLine="440"/>
        <w:jc w:val="left"/>
        <w:rPr>
          <w:rStyle w:val="NormalCharacter"/>
          <w:rFonts w:ascii="Calibri" w:hAnsi="Calibri"/>
          <w:b/>
          <w:bCs/>
          <w:sz w:val="22"/>
          <w:szCs w:val="22"/>
        </w:rPr>
      </w:pPr>
      <w:r w:rsidRPr="00A929CA">
        <w:rPr>
          <w:rStyle w:val="NormalCharacter"/>
          <w:rFonts w:ascii="Calibri" w:hAnsi="Calibri" w:hint="eastAsia"/>
          <w:sz w:val="22"/>
          <w:szCs w:val="22"/>
        </w:rPr>
        <w:t>注：本法定代表人</w:t>
      </w:r>
      <w:r w:rsidR="001A7DA6" w:rsidRPr="00A929CA">
        <w:rPr>
          <w:rStyle w:val="NormalCharacter"/>
          <w:rFonts w:ascii="Calibri" w:hAnsi="Calibri" w:hint="eastAsia"/>
          <w:sz w:val="22"/>
          <w:szCs w:val="22"/>
        </w:rPr>
        <w:t>（或分公司负责人）</w:t>
      </w:r>
      <w:r w:rsidRPr="00A929CA">
        <w:rPr>
          <w:rStyle w:val="NormalCharacter"/>
          <w:rFonts w:ascii="Calibri" w:hAnsi="Calibri" w:hint="eastAsia"/>
          <w:sz w:val="22"/>
          <w:szCs w:val="22"/>
        </w:rPr>
        <w:t>授权书正本一式二份，投标文件正本中有一份，另一份在递交标书时，随授权代表身份证一起交验。</w:t>
      </w:r>
      <w:r w:rsidRPr="00A929CA">
        <w:rPr>
          <w:rStyle w:val="NormalCharacter"/>
          <w:rFonts w:ascii="Calibri" w:hAnsi="Calibri"/>
          <w:b/>
          <w:bCs/>
          <w:sz w:val="22"/>
          <w:szCs w:val="22"/>
        </w:rPr>
        <w:br w:type="page"/>
      </w:r>
    </w:p>
    <w:p w:rsidR="006E670C" w:rsidRPr="00A929CA" w:rsidRDefault="00FB0496">
      <w:pPr>
        <w:tabs>
          <w:tab w:val="left" w:pos="4532"/>
        </w:tabs>
        <w:spacing w:line="360" w:lineRule="auto"/>
        <w:ind w:firstLineChars="200" w:firstLine="442"/>
        <w:jc w:val="left"/>
        <w:rPr>
          <w:rStyle w:val="NormalCharacter"/>
          <w:rFonts w:ascii="Calibri" w:hAnsi="Calibri"/>
          <w:b/>
          <w:bCs/>
          <w:sz w:val="22"/>
          <w:szCs w:val="22"/>
        </w:rPr>
      </w:pPr>
      <w:r w:rsidRPr="00A929CA">
        <w:rPr>
          <w:rStyle w:val="NormalCharacter"/>
          <w:rFonts w:hint="eastAsia"/>
          <w:b/>
          <w:sz w:val="22"/>
          <w:szCs w:val="22"/>
        </w:rPr>
        <w:lastRenderedPageBreak/>
        <w:t>附件三</w:t>
      </w:r>
    </w:p>
    <w:p w:rsidR="006E670C" w:rsidRPr="00A929CA" w:rsidRDefault="00FB0496">
      <w:pPr>
        <w:tabs>
          <w:tab w:val="left" w:pos="4532"/>
        </w:tabs>
        <w:spacing w:line="360" w:lineRule="auto"/>
        <w:ind w:firstLineChars="200" w:firstLine="442"/>
        <w:jc w:val="center"/>
        <w:rPr>
          <w:rStyle w:val="NormalCharacter"/>
          <w:rFonts w:ascii="Calibri" w:hAnsi="Calibri"/>
          <w:sz w:val="22"/>
          <w:szCs w:val="22"/>
        </w:rPr>
      </w:pPr>
      <w:r w:rsidRPr="00A929CA">
        <w:rPr>
          <w:rStyle w:val="NormalCharacter"/>
          <w:rFonts w:ascii="Calibri" w:hAnsi="Calibri" w:hint="eastAsia"/>
          <w:b/>
          <w:bCs/>
          <w:sz w:val="22"/>
          <w:szCs w:val="22"/>
        </w:rPr>
        <w:t>法定代表人</w:t>
      </w:r>
      <w:r w:rsidRPr="00A929CA">
        <w:rPr>
          <w:rStyle w:val="NormalCharacter"/>
          <w:rFonts w:ascii="宋体" w:hAnsi="宋体" w:hint="eastAsia"/>
          <w:sz w:val="22"/>
          <w:szCs w:val="22"/>
        </w:rPr>
        <w:t>（或分公司负责人）</w:t>
      </w:r>
      <w:r w:rsidRPr="00A929CA">
        <w:rPr>
          <w:rStyle w:val="NormalCharacter"/>
          <w:rFonts w:ascii="Calibri" w:hAnsi="Calibri" w:hint="eastAsia"/>
          <w:b/>
          <w:bCs/>
          <w:sz w:val="22"/>
          <w:szCs w:val="22"/>
        </w:rPr>
        <w:t>身份证明</w:t>
      </w:r>
    </w:p>
    <w:p w:rsidR="006E670C" w:rsidRPr="00A929CA" w:rsidRDefault="006E670C">
      <w:pPr>
        <w:spacing w:line="360" w:lineRule="auto"/>
        <w:rPr>
          <w:rStyle w:val="NormalCharacter"/>
          <w:rFonts w:ascii="宋体" w:hAnsi="宋体"/>
          <w:b/>
          <w:sz w:val="22"/>
          <w:szCs w:val="22"/>
        </w:rPr>
      </w:pPr>
    </w:p>
    <w:p w:rsidR="006E670C" w:rsidRPr="00A929CA" w:rsidRDefault="00FB0496">
      <w:pPr>
        <w:spacing w:line="360" w:lineRule="auto"/>
        <w:ind w:firstLine="612"/>
        <w:rPr>
          <w:rStyle w:val="NormalCharacter"/>
          <w:rFonts w:ascii="宋体" w:hAnsi="宋体"/>
          <w:sz w:val="22"/>
          <w:szCs w:val="22"/>
        </w:rPr>
      </w:pPr>
      <w:r w:rsidRPr="00A929CA">
        <w:rPr>
          <w:rStyle w:val="NormalCharacter"/>
          <w:rFonts w:ascii="宋体" w:hAnsi="宋体"/>
          <w:sz w:val="22"/>
          <w:szCs w:val="22"/>
        </w:rPr>
        <w:t>单位名称：</w:t>
      </w:r>
    </w:p>
    <w:p w:rsidR="006E670C" w:rsidRPr="00A929CA" w:rsidRDefault="00FB0496">
      <w:pPr>
        <w:spacing w:line="360" w:lineRule="auto"/>
        <w:ind w:firstLine="610"/>
        <w:rPr>
          <w:rStyle w:val="NormalCharacter"/>
          <w:rFonts w:ascii="宋体" w:hAnsi="宋体"/>
          <w:sz w:val="22"/>
          <w:szCs w:val="22"/>
          <w:u w:val="single"/>
        </w:rPr>
      </w:pPr>
      <w:r w:rsidRPr="00A929CA">
        <w:rPr>
          <w:rStyle w:val="NormalCharacter"/>
          <w:rFonts w:ascii="宋体" w:hAnsi="宋体"/>
          <w:sz w:val="22"/>
          <w:szCs w:val="22"/>
        </w:rPr>
        <w:t>单位性质：</w:t>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p>
    <w:p w:rsidR="006E670C" w:rsidRPr="00A929CA" w:rsidRDefault="00FB0496">
      <w:pPr>
        <w:spacing w:line="360" w:lineRule="auto"/>
        <w:ind w:firstLine="610"/>
        <w:rPr>
          <w:rStyle w:val="NormalCharacter"/>
          <w:rFonts w:ascii="宋体" w:hAnsi="宋体"/>
          <w:sz w:val="22"/>
          <w:szCs w:val="22"/>
          <w:u w:val="single"/>
        </w:rPr>
      </w:pPr>
      <w:r w:rsidRPr="00A929CA">
        <w:rPr>
          <w:rStyle w:val="NormalCharacter"/>
          <w:rFonts w:ascii="宋体" w:hAnsi="宋体"/>
          <w:sz w:val="22"/>
          <w:szCs w:val="22"/>
        </w:rPr>
        <w:t>地    址：</w:t>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p>
    <w:p w:rsidR="006E670C" w:rsidRPr="00A929CA" w:rsidRDefault="00FB0496">
      <w:pPr>
        <w:spacing w:line="360" w:lineRule="auto"/>
        <w:ind w:firstLine="610"/>
        <w:rPr>
          <w:rStyle w:val="NormalCharacter"/>
          <w:rFonts w:ascii="宋体" w:hAnsi="宋体"/>
          <w:sz w:val="22"/>
          <w:szCs w:val="22"/>
        </w:rPr>
      </w:pPr>
      <w:r w:rsidRPr="00A929CA">
        <w:rPr>
          <w:rStyle w:val="NormalCharacter"/>
          <w:rFonts w:ascii="宋体" w:hAnsi="宋体"/>
          <w:sz w:val="22"/>
          <w:szCs w:val="22"/>
        </w:rPr>
        <w:t>成立时间：年月日</w:t>
      </w:r>
    </w:p>
    <w:p w:rsidR="006E670C" w:rsidRPr="00A929CA" w:rsidRDefault="00FB0496">
      <w:pPr>
        <w:spacing w:line="360" w:lineRule="auto"/>
        <w:ind w:firstLine="610"/>
        <w:rPr>
          <w:rStyle w:val="NormalCharacter"/>
          <w:rFonts w:ascii="宋体" w:hAnsi="宋体"/>
          <w:sz w:val="22"/>
          <w:szCs w:val="22"/>
          <w:u w:val="single"/>
        </w:rPr>
      </w:pPr>
      <w:r w:rsidRPr="00A929CA">
        <w:rPr>
          <w:rStyle w:val="NormalCharacter"/>
          <w:rFonts w:ascii="宋体" w:hAnsi="宋体"/>
          <w:sz w:val="22"/>
          <w:szCs w:val="22"/>
        </w:rPr>
        <w:t>经营期限：</w:t>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p>
    <w:p w:rsidR="006E670C" w:rsidRPr="00A929CA" w:rsidRDefault="00FB0496">
      <w:pPr>
        <w:spacing w:line="360" w:lineRule="auto"/>
        <w:ind w:firstLine="610"/>
        <w:rPr>
          <w:rStyle w:val="NormalCharacter"/>
          <w:rFonts w:ascii="宋体" w:hAnsi="宋体"/>
          <w:sz w:val="22"/>
          <w:szCs w:val="22"/>
          <w:u w:val="single"/>
        </w:rPr>
      </w:pPr>
      <w:r w:rsidRPr="00A929CA">
        <w:rPr>
          <w:rStyle w:val="NormalCharacter"/>
          <w:rFonts w:ascii="宋体" w:hAnsi="宋体"/>
          <w:sz w:val="22"/>
          <w:szCs w:val="22"/>
        </w:rPr>
        <w:t>姓    名： 性别：</w:t>
      </w:r>
    </w:p>
    <w:p w:rsidR="006E670C" w:rsidRPr="00A929CA" w:rsidRDefault="00FB0496">
      <w:pPr>
        <w:spacing w:line="360" w:lineRule="auto"/>
        <w:ind w:firstLine="610"/>
        <w:rPr>
          <w:rStyle w:val="NormalCharacter"/>
          <w:rFonts w:ascii="宋体" w:hAnsi="宋体"/>
          <w:sz w:val="22"/>
          <w:szCs w:val="22"/>
          <w:u w:val="single"/>
        </w:rPr>
      </w:pPr>
      <w:r w:rsidRPr="00A929CA">
        <w:rPr>
          <w:rStyle w:val="NormalCharacter"/>
          <w:rFonts w:ascii="宋体" w:hAnsi="宋体"/>
          <w:sz w:val="22"/>
          <w:szCs w:val="22"/>
        </w:rPr>
        <w:t>年龄：职务：</w:t>
      </w:r>
      <w:r w:rsidRPr="00A929CA">
        <w:rPr>
          <w:rStyle w:val="NormalCharacter"/>
          <w:rFonts w:ascii="宋体" w:hAnsi="宋体"/>
          <w:sz w:val="22"/>
          <w:szCs w:val="22"/>
          <w:u w:val="single"/>
        </w:rPr>
        <w:tab/>
      </w:r>
      <w:r w:rsidRPr="00A929CA">
        <w:rPr>
          <w:rStyle w:val="NormalCharacter"/>
          <w:rFonts w:ascii="宋体" w:hAnsi="宋体"/>
          <w:sz w:val="22"/>
          <w:szCs w:val="22"/>
          <w:u w:val="single"/>
        </w:rPr>
        <w:tab/>
      </w:r>
    </w:p>
    <w:p w:rsidR="006E670C" w:rsidRPr="00A929CA" w:rsidRDefault="00FB0496">
      <w:pPr>
        <w:spacing w:line="360" w:lineRule="auto"/>
        <w:ind w:firstLine="610"/>
        <w:rPr>
          <w:rStyle w:val="NormalCharacter"/>
          <w:rFonts w:ascii="宋体" w:hAnsi="宋体"/>
          <w:sz w:val="22"/>
          <w:szCs w:val="22"/>
        </w:rPr>
      </w:pPr>
      <w:r w:rsidRPr="00A929CA">
        <w:rPr>
          <w:rStyle w:val="NormalCharacter"/>
          <w:rFonts w:ascii="宋体" w:hAnsi="宋体"/>
          <w:sz w:val="22"/>
          <w:szCs w:val="22"/>
        </w:rPr>
        <w:t>系               的法定代表人</w:t>
      </w:r>
      <w:r w:rsidRPr="00A929CA">
        <w:rPr>
          <w:rStyle w:val="NormalCharacter"/>
          <w:rFonts w:ascii="宋体" w:hAnsi="宋体" w:hint="eastAsia"/>
          <w:sz w:val="22"/>
          <w:szCs w:val="22"/>
        </w:rPr>
        <w:t>（或分公司负责人）</w:t>
      </w:r>
      <w:r w:rsidRPr="00A929CA">
        <w:rPr>
          <w:rStyle w:val="NormalCharacter"/>
          <w:rFonts w:ascii="宋体" w:hAnsi="宋体"/>
          <w:sz w:val="22"/>
          <w:szCs w:val="22"/>
        </w:rPr>
        <w:t>。</w:t>
      </w:r>
    </w:p>
    <w:p w:rsidR="006E670C" w:rsidRPr="00A929CA" w:rsidRDefault="00FB0496">
      <w:pPr>
        <w:tabs>
          <w:tab w:val="left" w:pos="720"/>
          <w:tab w:val="left" w:pos="900"/>
        </w:tabs>
        <w:spacing w:line="360" w:lineRule="auto"/>
        <w:ind w:firstLineChars="270" w:firstLine="594"/>
        <w:rPr>
          <w:rStyle w:val="NormalCharacter"/>
          <w:rFonts w:ascii="宋体" w:hAnsi="宋体"/>
          <w:sz w:val="22"/>
          <w:szCs w:val="22"/>
        </w:rPr>
      </w:pPr>
      <w:r w:rsidRPr="00A929CA">
        <w:rPr>
          <w:rStyle w:val="NormalCharacter"/>
          <w:rFonts w:ascii="宋体" w:hAnsi="宋体"/>
          <w:sz w:val="22"/>
          <w:szCs w:val="22"/>
        </w:rPr>
        <w:t>特此证明。</w:t>
      </w:r>
    </w:p>
    <w:p w:rsidR="006E670C" w:rsidRPr="00A929CA" w:rsidRDefault="006E670C">
      <w:pPr>
        <w:tabs>
          <w:tab w:val="left" w:pos="720"/>
          <w:tab w:val="left" w:pos="900"/>
        </w:tabs>
        <w:spacing w:line="360" w:lineRule="auto"/>
        <w:ind w:firstLineChars="270" w:firstLine="594"/>
        <w:rPr>
          <w:rStyle w:val="NormalCharacter"/>
          <w:rFonts w:ascii="宋体" w:hAnsi="宋体"/>
          <w:sz w:val="22"/>
          <w:szCs w:val="22"/>
        </w:rPr>
      </w:pPr>
    </w:p>
    <w:p w:rsidR="006E670C" w:rsidRPr="00A929CA" w:rsidRDefault="00FB0496">
      <w:pPr>
        <w:tabs>
          <w:tab w:val="left" w:pos="720"/>
          <w:tab w:val="left" w:pos="900"/>
        </w:tabs>
        <w:spacing w:line="360" w:lineRule="auto"/>
        <w:ind w:firstLineChars="270" w:firstLine="596"/>
        <w:rPr>
          <w:rStyle w:val="NormalCharacter"/>
          <w:rFonts w:ascii="宋体" w:hAnsi="宋体"/>
          <w:b/>
          <w:bCs/>
          <w:sz w:val="22"/>
          <w:szCs w:val="22"/>
        </w:rPr>
      </w:pPr>
      <w:r w:rsidRPr="00A929CA">
        <w:rPr>
          <w:rStyle w:val="NormalCharacter"/>
          <w:rFonts w:ascii="宋体" w:hAnsi="宋体"/>
          <w:b/>
          <w:bCs/>
          <w:sz w:val="22"/>
          <w:szCs w:val="22"/>
        </w:rPr>
        <w:t>附法定代表人</w:t>
      </w:r>
      <w:r w:rsidRPr="00A929CA">
        <w:rPr>
          <w:rStyle w:val="NormalCharacter"/>
          <w:rFonts w:ascii="宋体" w:hAnsi="宋体" w:hint="eastAsia"/>
          <w:sz w:val="22"/>
          <w:szCs w:val="22"/>
        </w:rPr>
        <w:t>（或分公司负责人）</w:t>
      </w:r>
      <w:r w:rsidRPr="00A929CA">
        <w:rPr>
          <w:rStyle w:val="NormalCharacter"/>
          <w:rFonts w:ascii="宋体" w:hAnsi="宋体"/>
          <w:b/>
          <w:bCs/>
          <w:sz w:val="22"/>
          <w:szCs w:val="22"/>
        </w:rPr>
        <w:t>身份证复印件加盖公章</w:t>
      </w: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6E670C">
      <w:pPr>
        <w:tabs>
          <w:tab w:val="left" w:pos="720"/>
          <w:tab w:val="left" w:pos="900"/>
        </w:tabs>
        <w:spacing w:line="360" w:lineRule="auto"/>
        <w:ind w:firstLineChars="2202" w:firstLine="4844"/>
        <w:rPr>
          <w:rStyle w:val="NormalCharacter"/>
          <w:rFonts w:ascii="宋体" w:hAnsi="宋体"/>
          <w:sz w:val="22"/>
          <w:szCs w:val="22"/>
        </w:rPr>
      </w:pPr>
    </w:p>
    <w:p w:rsidR="006E670C" w:rsidRPr="00A929CA" w:rsidRDefault="00FB0496">
      <w:pPr>
        <w:spacing w:before="240" w:after="240" w:line="400" w:lineRule="atLeast"/>
        <w:ind w:firstLineChars="1500" w:firstLine="3300"/>
        <w:rPr>
          <w:rStyle w:val="NormalCharacter"/>
          <w:rFonts w:ascii="宋体" w:hAnsi="宋体"/>
          <w:sz w:val="22"/>
          <w:szCs w:val="22"/>
        </w:rPr>
      </w:pPr>
      <w:r w:rsidRPr="00A929CA">
        <w:rPr>
          <w:rStyle w:val="NormalCharacter"/>
          <w:rFonts w:ascii="宋体" w:hAnsi="宋体"/>
          <w:sz w:val="22"/>
          <w:szCs w:val="22"/>
        </w:rPr>
        <w:t>投标人：（盖单位公章）：</w:t>
      </w:r>
    </w:p>
    <w:p w:rsidR="006E670C" w:rsidRPr="00A929CA" w:rsidRDefault="00FB0496">
      <w:pPr>
        <w:spacing w:before="240" w:after="240" w:line="400" w:lineRule="atLeast"/>
        <w:ind w:firstLineChars="1500" w:firstLine="3300"/>
        <w:rPr>
          <w:rStyle w:val="NormalCharacter"/>
          <w:rFonts w:ascii="宋体" w:hAnsi="宋体"/>
          <w:sz w:val="22"/>
          <w:szCs w:val="22"/>
        </w:rPr>
      </w:pPr>
      <w:r w:rsidRPr="00A929CA">
        <w:rPr>
          <w:rStyle w:val="NormalCharacter"/>
          <w:rFonts w:ascii="宋体" w:hAnsi="宋体"/>
          <w:sz w:val="22"/>
          <w:szCs w:val="22"/>
        </w:rPr>
        <w:t>日期：       年   月   日</w:t>
      </w:r>
    </w:p>
    <w:p w:rsidR="006E670C" w:rsidRPr="00A929CA" w:rsidRDefault="006E670C">
      <w:pPr>
        <w:tabs>
          <w:tab w:val="left" w:pos="4532"/>
        </w:tabs>
        <w:spacing w:line="360" w:lineRule="auto"/>
        <w:ind w:firstLineChars="200" w:firstLine="440"/>
        <w:rPr>
          <w:rStyle w:val="NormalCharacter"/>
          <w:rFonts w:ascii="Calibri" w:hAnsi="Calibri"/>
          <w:sz w:val="22"/>
          <w:szCs w:val="22"/>
        </w:rPr>
      </w:pPr>
    </w:p>
    <w:p w:rsidR="006E670C" w:rsidRPr="00A929CA" w:rsidRDefault="00FB0496">
      <w:pPr>
        <w:spacing w:before="120" w:after="120" w:line="360" w:lineRule="atLeast"/>
        <w:jc w:val="center"/>
        <w:rPr>
          <w:rStyle w:val="NormalCharacter"/>
          <w:rFonts w:ascii="Calibri" w:hAnsi="Calibri"/>
          <w:b/>
          <w:bCs/>
          <w:sz w:val="22"/>
          <w:szCs w:val="22"/>
        </w:rPr>
      </w:pPr>
      <w:r w:rsidRPr="00A929CA">
        <w:rPr>
          <w:rStyle w:val="NormalCharacter"/>
          <w:rFonts w:ascii="Calibri" w:hAnsi="Calibri"/>
          <w:b/>
          <w:bCs/>
          <w:sz w:val="22"/>
          <w:szCs w:val="22"/>
        </w:rPr>
        <w:br w:type="page"/>
      </w:r>
    </w:p>
    <w:p w:rsidR="006E670C" w:rsidRPr="00A929CA" w:rsidRDefault="00FB0496">
      <w:pPr>
        <w:spacing w:before="120" w:after="120" w:line="360" w:lineRule="atLeast"/>
        <w:jc w:val="center"/>
        <w:rPr>
          <w:rStyle w:val="NormalCharacter"/>
          <w:rFonts w:ascii="Calibri" w:hAnsi="Calibri"/>
          <w:b/>
          <w:bCs/>
          <w:sz w:val="22"/>
          <w:szCs w:val="22"/>
        </w:rPr>
      </w:pPr>
      <w:r w:rsidRPr="00A929CA">
        <w:rPr>
          <w:rStyle w:val="NormalCharacter"/>
          <w:rFonts w:ascii="Calibri" w:hAnsi="Calibri" w:hint="eastAsia"/>
          <w:b/>
          <w:bCs/>
          <w:sz w:val="22"/>
          <w:szCs w:val="22"/>
        </w:rPr>
        <w:lastRenderedPageBreak/>
        <w:t>附件四投标人资格、资质证明文件</w:t>
      </w:r>
    </w:p>
    <w:p w:rsidR="006E670C" w:rsidRPr="00A929CA" w:rsidRDefault="006E670C">
      <w:pPr>
        <w:rPr>
          <w:rStyle w:val="NormalCharacter"/>
          <w:rFonts w:ascii="宋体" w:hAnsi="宋体"/>
          <w:b/>
          <w:sz w:val="22"/>
          <w:szCs w:val="22"/>
        </w:rPr>
      </w:pPr>
    </w:p>
    <w:p w:rsidR="006E670C" w:rsidRPr="00A929CA" w:rsidRDefault="00FB0496">
      <w:pPr>
        <w:spacing w:line="360" w:lineRule="auto"/>
        <w:ind w:firstLineChars="200" w:firstLine="442"/>
        <w:rPr>
          <w:rStyle w:val="NormalCharacter"/>
          <w:rFonts w:ascii="宋体" w:hAnsi="宋体"/>
          <w:b/>
          <w:sz w:val="22"/>
          <w:szCs w:val="22"/>
        </w:rPr>
      </w:pPr>
      <w:r w:rsidRPr="00A929CA">
        <w:rPr>
          <w:rStyle w:val="NormalCharacter"/>
          <w:rFonts w:ascii="宋体" w:hAnsi="宋体"/>
          <w:b/>
          <w:sz w:val="22"/>
          <w:szCs w:val="22"/>
        </w:rPr>
        <w:t>投标人应提供下列文件或资料（复印件，加盖投标人公章）：</w:t>
      </w:r>
    </w:p>
    <w:p w:rsidR="006E670C" w:rsidRPr="00A929CA" w:rsidRDefault="00FB0496">
      <w:pPr>
        <w:numPr>
          <w:ilvl w:val="0"/>
          <w:numId w:val="20"/>
        </w:numPr>
        <w:tabs>
          <w:tab w:val="left" w:pos="360"/>
          <w:tab w:val="left" w:pos="420"/>
        </w:tabs>
        <w:spacing w:line="360" w:lineRule="auto"/>
        <w:ind w:leftChars="198" w:left="416" w:firstLine="0"/>
        <w:rPr>
          <w:rStyle w:val="NormalCharacter"/>
          <w:rFonts w:ascii="宋体" w:hAnsi="宋体"/>
          <w:sz w:val="22"/>
          <w:szCs w:val="22"/>
        </w:rPr>
      </w:pPr>
      <w:r w:rsidRPr="00A929CA">
        <w:rPr>
          <w:rStyle w:val="NormalCharacter"/>
          <w:rFonts w:ascii="宋体" w:hAnsi="宋体"/>
          <w:sz w:val="22"/>
          <w:szCs w:val="22"/>
        </w:rPr>
        <w:t>中国银行业监督管理委员会核发的金融业务许可证；</w:t>
      </w:r>
    </w:p>
    <w:p w:rsidR="006E670C" w:rsidRPr="00A929CA" w:rsidRDefault="00FB0496">
      <w:pPr>
        <w:numPr>
          <w:ilvl w:val="0"/>
          <w:numId w:val="20"/>
        </w:numPr>
        <w:tabs>
          <w:tab w:val="left" w:pos="360"/>
          <w:tab w:val="left" w:pos="420"/>
        </w:tabs>
        <w:spacing w:line="360" w:lineRule="auto"/>
        <w:ind w:leftChars="198" w:left="416" w:firstLine="0"/>
        <w:rPr>
          <w:rStyle w:val="NormalCharacter"/>
          <w:rFonts w:ascii="宋体" w:hAnsi="宋体"/>
          <w:sz w:val="22"/>
          <w:szCs w:val="22"/>
        </w:rPr>
      </w:pPr>
      <w:r w:rsidRPr="00A929CA">
        <w:rPr>
          <w:rStyle w:val="NormalCharacter"/>
          <w:rFonts w:ascii="宋体" w:hAnsi="宋体"/>
          <w:sz w:val="22"/>
          <w:szCs w:val="22"/>
        </w:rPr>
        <w:t>工商行政管理部门颁布的营业执照（副本）；</w:t>
      </w:r>
    </w:p>
    <w:p w:rsidR="006E670C" w:rsidRPr="00A929CA" w:rsidRDefault="00FB0496">
      <w:pPr>
        <w:numPr>
          <w:ilvl w:val="0"/>
          <w:numId w:val="20"/>
        </w:numPr>
        <w:tabs>
          <w:tab w:val="left" w:pos="360"/>
          <w:tab w:val="left" w:pos="420"/>
        </w:tabs>
        <w:spacing w:line="360" w:lineRule="auto"/>
        <w:ind w:leftChars="198" w:left="416" w:firstLine="0"/>
        <w:rPr>
          <w:rStyle w:val="NormalCharacter"/>
          <w:rFonts w:ascii="宋体" w:hAnsi="宋体"/>
          <w:sz w:val="22"/>
          <w:szCs w:val="22"/>
        </w:rPr>
      </w:pPr>
      <w:r w:rsidRPr="00A929CA">
        <w:rPr>
          <w:rStyle w:val="NormalCharacter"/>
          <w:rFonts w:ascii="宋体" w:hAnsi="宋体" w:hint="eastAsia"/>
          <w:sz w:val="22"/>
          <w:szCs w:val="22"/>
        </w:rPr>
        <w:t>人民银行上年度综合评价达到</w:t>
      </w:r>
      <w:r w:rsidRPr="00A929CA">
        <w:rPr>
          <w:rStyle w:val="NormalCharacter"/>
          <w:rFonts w:ascii="宋体" w:hAnsi="宋体"/>
          <w:sz w:val="22"/>
          <w:szCs w:val="22"/>
        </w:rPr>
        <w:t>B级及以上的证明材料（如有）；</w:t>
      </w:r>
    </w:p>
    <w:p w:rsidR="006E670C" w:rsidRPr="00A929CA" w:rsidRDefault="00FB0496">
      <w:pPr>
        <w:numPr>
          <w:ilvl w:val="0"/>
          <w:numId w:val="20"/>
        </w:numPr>
        <w:tabs>
          <w:tab w:val="left" w:pos="360"/>
          <w:tab w:val="left" w:pos="420"/>
        </w:tabs>
        <w:spacing w:line="360" w:lineRule="auto"/>
        <w:ind w:leftChars="198" w:left="416" w:firstLine="0"/>
        <w:rPr>
          <w:rStyle w:val="NormalCharacter"/>
          <w:rFonts w:ascii="宋体" w:hAnsi="宋体"/>
          <w:sz w:val="22"/>
          <w:szCs w:val="22"/>
        </w:rPr>
      </w:pPr>
      <w:r w:rsidRPr="00A929CA">
        <w:rPr>
          <w:rStyle w:val="NormalCharacter"/>
          <w:rFonts w:ascii="宋体" w:hAnsi="宋体" w:hint="eastAsia"/>
          <w:sz w:val="22"/>
        </w:rPr>
        <w:t>依法开展经营活动，近</w:t>
      </w:r>
      <w:r w:rsidRPr="00A929CA">
        <w:rPr>
          <w:rStyle w:val="NormalCharacter"/>
          <w:rFonts w:ascii="宋体" w:hAnsi="宋体"/>
          <w:sz w:val="22"/>
        </w:rPr>
        <w:t>3年内在经营活动中无重大违法违规记录</w:t>
      </w:r>
      <w:r w:rsidRPr="00A929CA">
        <w:rPr>
          <w:rStyle w:val="NormalCharacter"/>
          <w:rFonts w:ascii="宋体" w:hAnsi="宋体" w:hint="eastAsia"/>
          <w:sz w:val="22"/>
          <w:szCs w:val="22"/>
        </w:rPr>
        <w:t>声明</w:t>
      </w:r>
    </w:p>
    <w:p w:rsidR="006E670C" w:rsidRPr="00A929CA" w:rsidRDefault="006E670C">
      <w:pPr>
        <w:spacing w:line="360" w:lineRule="auto"/>
        <w:jc w:val="center"/>
        <w:textAlignment w:val="auto"/>
        <w:rPr>
          <w:rFonts w:ascii="华文中宋" w:eastAsia="华文中宋" w:hAnsi="华文中宋" w:cs="Arial"/>
          <w:b/>
          <w:w w:val="80"/>
          <w:kern w:val="0"/>
          <w:sz w:val="28"/>
          <w:szCs w:val="44"/>
        </w:rPr>
      </w:pPr>
    </w:p>
    <w:p w:rsidR="006E670C" w:rsidRPr="00A929CA" w:rsidRDefault="00FB0496">
      <w:pPr>
        <w:spacing w:line="360" w:lineRule="auto"/>
        <w:jc w:val="center"/>
        <w:textAlignment w:val="auto"/>
        <w:rPr>
          <w:rFonts w:asciiTheme="minorEastAsia" w:eastAsiaTheme="minorEastAsia" w:hAnsiTheme="minorEastAsia" w:cs="Arial"/>
          <w:b/>
          <w:w w:val="80"/>
          <w:kern w:val="0"/>
          <w:sz w:val="28"/>
          <w:szCs w:val="44"/>
        </w:rPr>
      </w:pPr>
      <w:r w:rsidRPr="00A929CA">
        <w:rPr>
          <w:rFonts w:asciiTheme="minorEastAsia" w:eastAsiaTheme="minorEastAsia" w:hAnsiTheme="minorEastAsia" w:cs="Arial" w:hint="eastAsia"/>
          <w:b/>
          <w:w w:val="80"/>
          <w:kern w:val="0"/>
          <w:sz w:val="28"/>
          <w:szCs w:val="44"/>
        </w:rPr>
        <w:t>依法开展经营活动，近</w:t>
      </w:r>
      <w:r w:rsidRPr="00A929CA">
        <w:rPr>
          <w:rFonts w:asciiTheme="minorEastAsia" w:eastAsiaTheme="minorEastAsia" w:hAnsiTheme="minorEastAsia" w:cs="Arial"/>
          <w:b/>
          <w:w w:val="80"/>
          <w:kern w:val="0"/>
          <w:sz w:val="28"/>
          <w:szCs w:val="44"/>
        </w:rPr>
        <w:t>3年内在经营活动中无重大违法违规记录声明</w:t>
      </w:r>
    </w:p>
    <w:p w:rsidR="006E670C" w:rsidRPr="00A929CA" w:rsidRDefault="00FB0496">
      <w:pPr>
        <w:widowControl w:val="0"/>
        <w:spacing w:line="360" w:lineRule="auto"/>
        <w:textAlignment w:val="auto"/>
        <w:rPr>
          <w:rFonts w:asciiTheme="minorEastAsia" w:eastAsiaTheme="minorEastAsia" w:hAnsiTheme="minorEastAsia" w:cs="Arial"/>
          <w:sz w:val="22"/>
          <w:szCs w:val="22"/>
        </w:rPr>
      </w:pPr>
      <w:r w:rsidRPr="00A929CA">
        <w:rPr>
          <w:rFonts w:asciiTheme="minorEastAsia" w:eastAsiaTheme="minorEastAsia" w:hAnsiTheme="minorEastAsia" w:cs="Arial" w:hint="eastAsia"/>
          <w:b/>
          <w:w w:val="90"/>
          <w:kern w:val="0"/>
          <w:sz w:val="24"/>
          <w:u w:val="single"/>
        </w:rPr>
        <w:t>温州市瓯江口投资管理有限公司、</w:t>
      </w:r>
      <w:proofErr w:type="gramStart"/>
      <w:r w:rsidRPr="00A929CA">
        <w:rPr>
          <w:rFonts w:asciiTheme="minorEastAsia" w:eastAsiaTheme="minorEastAsia" w:hAnsiTheme="minorEastAsia" w:cs="Arial" w:hint="eastAsia"/>
          <w:b/>
          <w:w w:val="90"/>
          <w:kern w:val="0"/>
          <w:sz w:val="24"/>
          <w:u w:val="single"/>
        </w:rPr>
        <w:t>浙江名进建设项目</w:t>
      </w:r>
      <w:proofErr w:type="gramEnd"/>
      <w:r w:rsidRPr="00A929CA">
        <w:rPr>
          <w:rFonts w:asciiTheme="minorEastAsia" w:eastAsiaTheme="minorEastAsia" w:hAnsiTheme="minorEastAsia" w:cs="Arial" w:hint="eastAsia"/>
          <w:b/>
          <w:w w:val="90"/>
          <w:kern w:val="0"/>
          <w:sz w:val="24"/>
          <w:u w:val="single"/>
        </w:rPr>
        <w:t>管理有限公司：</w:t>
      </w:r>
    </w:p>
    <w:p w:rsidR="006E670C" w:rsidRPr="00A929CA" w:rsidRDefault="006E670C">
      <w:pPr>
        <w:widowControl w:val="0"/>
        <w:spacing w:line="360" w:lineRule="auto"/>
        <w:textAlignment w:val="auto"/>
        <w:rPr>
          <w:rFonts w:asciiTheme="minorEastAsia" w:eastAsiaTheme="minorEastAsia" w:hAnsiTheme="minorEastAsia" w:cs="Arial"/>
          <w:sz w:val="24"/>
          <w:u w:val="single"/>
        </w:rPr>
      </w:pPr>
    </w:p>
    <w:p w:rsidR="006E670C" w:rsidRPr="00A929CA" w:rsidRDefault="00FB0496">
      <w:pPr>
        <w:widowControl w:val="0"/>
        <w:spacing w:line="360" w:lineRule="auto"/>
        <w:ind w:firstLineChars="196" w:firstLine="470"/>
        <w:textAlignment w:val="auto"/>
        <w:rPr>
          <w:rFonts w:asciiTheme="minorEastAsia" w:eastAsiaTheme="minorEastAsia" w:hAnsiTheme="minorEastAsia" w:cs="Arial"/>
          <w:kern w:val="0"/>
          <w:sz w:val="24"/>
        </w:rPr>
      </w:pPr>
      <w:r w:rsidRPr="00A929CA">
        <w:rPr>
          <w:rFonts w:asciiTheme="minorEastAsia" w:eastAsiaTheme="minorEastAsia" w:hAnsiTheme="minorEastAsia" w:cs="Arial" w:hint="eastAsia"/>
          <w:sz w:val="24"/>
        </w:rPr>
        <w:t>我方</w:t>
      </w:r>
      <w:r w:rsidRPr="00A929CA">
        <w:rPr>
          <w:rFonts w:asciiTheme="minorEastAsia" w:eastAsiaTheme="minorEastAsia" w:hAnsiTheme="minorEastAsia" w:cs="Arial"/>
          <w:sz w:val="24"/>
          <w:u w:val="single"/>
        </w:rPr>
        <w:t xml:space="preserve">        （投标银行名称）             </w:t>
      </w:r>
      <w:r w:rsidRPr="00A929CA">
        <w:rPr>
          <w:rFonts w:asciiTheme="minorEastAsia" w:eastAsiaTheme="minorEastAsia" w:hAnsiTheme="minorEastAsia" w:cs="Arial" w:hint="eastAsia"/>
          <w:sz w:val="24"/>
        </w:rPr>
        <w:t>在参加本项目投标活动前三年内，未发生金融风险、重大违约、违法违纪行为</w:t>
      </w:r>
      <w:r w:rsidRPr="00A929CA">
        <w:rPr>
          <w:rFonts w:asciiTheme="minorEastAsia" w:eastAsiaTheme="minorEastAsia" w:hAnsiTheme="minorEastAsia" w:cs="Arial" w:hint="eastAsia"/>
          <w:kern w:val="0"/>
          <w:sz w:val="24"/>
        </w:rPr>
        <w:t>。如有虚假，招标人可取消我方任何资格（投标</w:t>
      </w:r>
      <w:r w:rsidRPr="00A929CA">
        <w:rPr>
          <w:rFonts w:asciiTheme="minorEastAsia" w:eastAsiaTheme="minorEastAsia" w:hAnsiTheme="minorEastAsia" w:cs="Arial"/>
          <w:kern w:val="0"/>
          <w:sz w:val="24"/>
        </w:rPr>
        <w:t>/谈判/中标（成交）/签订合同），我方对此无任何异议。</w:t>
      </w:r>
    </w:p>
    <w:p w:rsidR="006E670C" w:rsidRPr="00A929CA" w:rsidRDefault="006E670C">
      <w:pPr>
        <w:widowControl w:val="0"/>
        <w:spacing w:line="360" w:lineRule="auto"/>
        <w:ind w:firstLineChars="196" w:firstLine="470"/>
        <w:textAlignment w:val="auto"/>
        <w:rPr>
          <w:rFonts w:asciiTheme="minorEastAsia" w:eastAsiaTheme="minorEastAsia" w:hAnsiTheme="minorEastAsia" w:cs="Arial"/>
          <w:kern w:val="0"/>
          <w:sz w:val="24"/>
        </w:rPr>
      </w:pPr>
    </w:p>
    <w:p w:rsidR="006E670C" w:rsidRPr="00A929CA" w:rsidRDefault="00FB0496">
      <w:pPr>
        <w:widowControl w:val="0"/>
        <w:spacing w:line="360" w:lineRule="auto"/>
        <w:ind w:firstLineChars="200" w:firstLine="480"/>
        <w:textAlignment w:val="auto"/>
        <w:rPr>
          <w:rFonts w:asciiTheme="minorEastAsia" w:eastAsiaTheme="minorEastAsia" w:hAnsiTheme="minorEastAsia" w:cs="Arial"/>
          <w:sz w:val="24"/>
        </w:rPr>
      </w:pPr>
      <w:r w:rsidRPr="00A929CA">
        <w:rPr>
          <w:rFonts w:asciiTheme="minorEastAsia" w:eastAsiaTheme="minorEastAsia" w:hAnsiTheme="minorEastAsia" w:cs="Arial" w:hint="eastAsia"/>
          <w:sz w:val="24"/>
        </w:rPr>
        <w:t>特此声明</w:t>
      </w:r>
    </w:p>
    <w:p w:rsidR="006E670C" w:rsidRPr="00A929CA" w:rsidRDefault="006E670C">
      <w:pPr>
        <w:widowControl w:val="0"/>
        <w:spacing w:line="360" w:lineRule="auto"/>
        <w:textAlignment w:val="auto"/>
        <w:rPr>
          <w:rFonts w:asciiTheme="minorEastAsia" w:eastAsiaTheme="minorEastAsia" w:hAnsiTheme="minorEastAsia" w:cs="Arial"/>
          <w:sz w:val="24"/>
        </w:rPr>
      </w:pPr>
    </w:p>
    <w:p w:rsidR="006E670C" w:rsidRPr="00A929CA" w:rsidRDefault="00FB0496">
      <w:pPr>
        <w:widowControl w:val="0"/>
        <w:snapToGrid w:val="0"/>
        <w:spacing w:line="360" w:lineRule="auto"/>
        <w:textAlignment w:val="auto"/>
        <w:rPr>
          <w:rFonts w:asciiTheme="minorEastAsia" w:eastAsiaTheme="minorEastAsia" w:hAnsiTheme="minorEastAsia" w:cs="Arial"/>
          <w:sz w:val="24"/>
        </w:rPr>
      </w:pPr>
      <w:r w:rsidRPr="00A929CA">
        <w:rPr>
          <w:rFonts w:asciiTheme="minorEastAsia" w:eastAsiaTheme="minorEastAsia" w:hAnsiTheme="minorEastAsia" w:cs="Arial" w:hint="eastAsia"/>
          <w:sz w:val="24"/>
        </w:rPr>
        <w:t>投标人（盖单位公章）：</w:t>
      </w:r>
      <w:r w:rsidRPr="00A929CA">
        <w:rPr>
          <w:rFonts w:asciiTheme="minorEastAsia" w:eastAsiaTheme="minorEastAsia" w:hAnsiTheme="minorEastAsia" w:cs="Arial"/>
          <w:sz w:val="24"/>
          <w:u w:val="single"/>
        </w:rPr>
        <w:t xml:space="preserve">                            </w:t>
      </w:r>
    </w:p>
    <w:p w:rsidR="006E670C" w:rsidRPr="00A929CA" w:rsidRDefault="00FB0496">
      <w:pPr>
        <w:widowControl w:val="0"/>
        <w:snapToGrid w:val="0"/>
        <w:spacing w:line="360" w:lineRule="auto"/>
        <w:textAlignment w:val="auto"/>
        <w:rPr>
          <w:rFonts w:asciiTheme="minorEastAsia" w:eastAsiaTheme="minorEastAsia" w:hAnsiTheme="minorEastAsia" w:cs="Arial"/>
          <w:sz w:val="24"/>
        </w:rPr>
      </w:pPr>
      <w:r w:rsidRPr="00A929CA">
        <w:rPr>
          <w:rFonts w:asciiTheme="minorEastAsia" w:eastAsiaTheme="minorEastAsia" w:hAnsiTheme="minorEastAsia" w:cs="Arial" w:hint="eastAsia"/>
          <w:sz w:val="24"/>
        </w:rPr>
        <w:t>法定代表人</w:t>
      </w:r>
      <w:r w:rsidR="001A7DA6" w:rsidRPr="00A929CA">
        <w:rPr>
          <w:rFonts w:asciiTheme="minorEastAsia" w:eastAsiaTheme="minorEastAsia" w:hAnsiTheme="minorEastAsia" w:cs="Arial" w:hint="eastAsia"/>
          <w:sz w:val="24"/>
        </w:rPr>
        <w:t>（或分公司负责人）</w:t>
      </w:r>
      <w:r w:rsidRPr="00A929CA">
        <w:rPr>
          <w:rFonts w:asciiTheme="minorEastAsia" w:eastAsiaTheme="minorEastAsia" w:hAnsiTheme="minorEastAsia" w:cs="Arial" w:hint="eastAsia"/>
          <w:sz w:val="24"/>
        </w:rPr>
        <w:t>或其授权代表（签字或盖章）：</w:t>
      </w:r>
      <w:r w:rsidRPr="00A929CA">
        <w:rPr>
          <w:rFonts w:asciiTheme="minorEastAsia" w:eastAsiaTheme="minorEastAsia" w:hAnsiTheme="minorEastAsia" w:cs="Arial"/>
          <w:sz w:val="24"/>
          <w:u w:val="single"/>
        </w:rPr>
        <w:t xml:space="preserve">                </w:t>
      </w:r>
    </w:p>
    <w:p w:rsidR="006E670C" w:rsidRPr="00A929CA" w:rsidRDefault="00FB0496">
      <w:pPr>
        <w:widowControl w:val="0"/>
        <w:spacing w:line="360" w:lineRule="auto"/>
        <w:textAlignment w:val="auto"/>
        <w:rPr>
          <w:rFonts w:ascii="华文中宋" w:eastAsia="华文中宋" w:hAnsi="华文中宋" w:cs="Arial"/>
          <w:sz w:val="24"/>
          <w:u w:val="single"/>
        </w:rPr>
      </w:pPr>
      <w:r w:rsidRPr="00A929CA">
        <w:rPr>
          <w:rFonts w:asciiTheme="minorEastAsia" w:eastAsiaTheme="minorEastAsia" w:hAnsiTheme="minorEastAsia" w:cs="Arial" w:hint="eastAsia"/>
          <w:sz w:val="24"/>
        </w:rPr>
        <w:t>日期：</w:t>
      </w:r>
      <w:r w:rsidRPr="00A929CA">
        <w:rPr>
          <w:rFonts w:asciiTheme="minorEastAsia" w:eastAsiaTheme="minorEastAsia" w:hAnsiTheme="minorEastAsia" w:cs="Arial"/>
          <w:sz w:val="24"/>
          <w:u w:val="single"/>
        </w:rPr>
        <w:t xml:space="preserve">                                      </w:t>
      </w:r>
      <w:r w:rsidRPr="00A929CA">
        <w:rPr>
          <w:rFonts w:ascii="华文中宋" w:eastAsia="华文中宋" w:hAnsi="华文中宋" w:cs="Arial"/>
          <w:sz w:val="24"/>
          <w:u w:val="single"/>
        </w:rPr>
        <w:t xml:space="preserve">   </w:t>
      </w:r>
    </w:p>
    <w:p w:rsidR="006E670C" w:rsidRPr="00A929CA" w:rsidRDefault="00FB0496">
      <w:pPr>
        <w:numPr>
          <w:ilvl w:val="0"/>
          <w:numId w:val="20"/>
        </w:numPr>
        <w:tabs>
          <w:tab w:val="left" w:pos="360"/>
          <w:tab w:val="left" w:pos="420"/>
        </w:tabs>
        <w:spacing w:line="360" w:lineRule="auto"/>
        <w:ind w:leftChars="198" w:left="416" w:firstLine="0"/>
        <w:rPr>
          <w:rFonts w:asciiTheme="minorEastAsia" w:eastAsiaTheme="minorEastAsia" w:hAnsiTheme="minorEastAsia" w:cs="宋体"/>
          <w:b/>
          <w:bCs/>
          <w:kern w:val="0"/>
          <w:sz w:val="32"/>
          <w:szCs w:val="32"/>
        </w:rPr>
      </w:pPr>
      <w:r w:rsidRPr="00A929CA">
        <w:rPr>
          <w:rFonts w:ascii="华文中宋" w:eastAsia="华文中宋" w:hAnsi="华文中宋" w:cs="Arial"/>
          <w:kern w:val="0"/>
          <w:sz w:val="32"/>
          <w:szCs w:val="32"/>
          <w:u w:val="single"/>
        </w:rPr>
        <w:br w:type="page"/>
      </w:r>
      <w:bookmarkStart w:id="0" w:name="_Toc12313"/>
      <w:bookmarkStart w:id="1" w:name="_Toc452032140"/>
      <w:bookmarkStart w:id="2" w:name="_Toc16123"/>
      <w:bookmarkStart w:id="3" w:name="_Toc15117"/>
      <w:r w:rsidRPr="00A929CA">
        <w:rPr>
          <w:rStyle w:val="NormalCharacter"/>
          <w:rFonts w:ascii="宋体" w:hAnsi="宋体" w:hint="eastAsia"/>
          <w:sz w:val="22"/>
        </w:rPr>
        <w:lastRenderedPageBreak/>
        <w:t>关于财务稳健的书面声明</w:t>
      </w:r>
      <w:bookmarkEnd w:id="0"/>
      <w:bookmarkEnd w:id="1"/>
      <w:bookmarkEnd w:id="2"/>
      <w:bookmarkEnd w:id="3"/>
    </w:p>
    <w:p w:rsidR="006E670C" w:rsidRPr="00A929CA" w:rsidRDefault="006E670C">
      <w:pPr>
        <w:widowControl w:val="0"/>
        <w:spacing w:line="360" w:lineRule="auto"/>
        <w:ind w:firstLine="389"/>
        <w:textAlignment w:val="auto"/>
        <w:rPr>
          <w:rFonts w:asciiTheme="minorEastAsia" w:eastAsiaTheme="minorEastAsia" w:hAnsiTheme="minorEastAsia"/>
          <w:sz w:val="24"/>
        </w:rPr>
      </w:pPr>
    </w:p>
    <w:p w:rsidR="006E670C" w:rsidRPr="00A929CA" w:rsidRDefault="00FB0496">
      <w:pPr>
        <w:spacing w:line="360" w:lineRule="auto"/>
        <w:jc w:val="center"/>
        <w:textAlignment w:val="auto"/>
        <w:rPr>
          <w:rFonts w:asciiTheme="minorEastAsia" w:eastAsiaTheme="minorEastAsia" w:hAnsiTheme="minorEastAsia" w:cs="Arial"/>
          <w:b/>
          <w:w w:val="80"/>
          <w:kern w:val="0"/>
          <w:sz w:val="44"/>
          <w:szCs w:val="44"/>
        </w:rPr>
      </w:pPr>
      <w:r w:rsidRPr="00A929CA">
        <w:rPr>
          <w:rFonts w:asciiTheme="minorEastAsia" w:eastAsiaTheme="minorEastAsia" w:hAnsiTheme="minorEastAsia" w:cs="Arial" w:hint="eastAsia"/>
          <w:b/>
          <w:w w:val="80"/>
          <w:kern w:val="0"/>
          <w:sz w:val="44"/>
          <w:szCs w:val="44"/>
        </w:rPr>
        <w:t>关于财务稳健的书面声明</w:t>
      </w:r>
    </w:p>
    <w:p w:rsidR="006E670C" w:rsidRPr="00A929CA" w:rsidRDefault="006E670C">
      <w:pPr>
        <w:spacing w:line="360" w:lineRule="auto"/>
        <w:jc w:val="center"/>
        <w:textAlignment w:val="auto"/>
        <w:rPr>
          <w:rFonts w:asciiTheme="minorEastAsia" w:eastAsiaTheme="minorEastAsia" w:hAnsiTheme="minorEastAsia" w:cs="Arial"/>
          <w:b/>
          <w:w w:val="80"/>
          <w:kern w:val="0"/>
          <w:sz w:val="28"/>
          <w:szCs w:val="44"/>
        </w:rPr>
      </w:pPr>
    </w:p>
    <w:p w:rsidR="006E670C" w:rsidRPr="00A929CA" w:rsidRDefault="00FB0496">
      <w:pPr>
        <w:widowControl w:val="0"/>
        <w:spacing w:line="360" w:lineRule="auto"/>
        <w:textAlignment w:val="auto"/>
        <w:rPr>
          <w:rFonts w:asciiTheme="minorEastAsia" w:eastAsiaTheme="minorEastAsia" w:hAnsiTheme="minorEastAsia" w:cs="Arial"/>
          <w:sz w:val="24"/>
          <w:u w:val="single"/>
        </w:rPr>
      </w:pPr>
      <w:r w:rsidRPr="00A929CA">
        <w:rPr>
          <w:rFonts w:asciiTheme="minorEastAsia" w:eastAsiaTheme="minorEastAsia" w:hAnsiTheme="minorEastAsia" w:cs="Arial" w:hint="eastAsia"/>
          <w:b/>
          <w:w w:val="90"/>
          <w:kern w:val="0"/>
          <w:sz w:val="24"/>
          <w:u w:val="single"/>
        </w:rPr>
        <w:t>温州市瓯江口投资管理有限公司、</w:t>
      </w:r>
      <w:proofErr w:type="gramStart"/>
      <w:r w:rsidRPr="00A929CA">
        <w:rPr>
          <w:rFonts w:asciiTheme="minorEastAsia" w:eastAsiaTheme="minorEastAsia" w:hAnsiTheme="minorEastAsia" w:cs="Arial" w:hint="eastAsia"/>
          <w:b/>
          <w:w w:val="90"/>
          <w:kern w:val="0"/>
          <w:sz w:val="24"/>
          <w:u w:val="single"/>
        </w:rPr>
        <w:t>浙江名进建设项目</w:t>
      </w:r>
      <w:proofErr w:type="gramEnd"/>
      <w:r w:rsidRPr="00A929CA">
        <w:rPr>
          <w:rFonts w:asciiTheme="minorEastAsia" w:eastAsiaTheme="minorEastAsia" w:hAnsiTheme="minorEastAsia" w:cs="Arial" w:hint="eastAsia"/>
          <w:b/>
          <w:w w:val="90"/>
          <w:kern w:val="0"/>
          <w:sz w:val="24"/>
          <w:u w:val="single"/>
        </w:rPr>
        <w:t>管理有限公司：</w:t>
      </w:r>
    </w:p>
    <w:p w:rsidR="006E670C" w:rsidRPr="00A929CA" w:rsidRDefault="00FB0496">
      <w:pPr>
        <w:widowControl w:val="0"/>
        <w:spacing w:line="360" w:lineRule="auto"/>
        <w:ind w:firstLineChars="196" w:firstLine="470"/>
        <w:textAlignment w:val="auto"/>
        <w:rPr>
          <w:rFonts w:asciiTheme="minorEastAsia" w:eastAsiaTheme="minorEastAsia" w:hAnsiTheme="minorEastAsia" w:cs="Arial"/>
          <w:kern w:val="0"/>
          <w:sz w:val="24"/>
        </w:rPr>
      </w:pPr>
      <w:r w:rsidRPr="00A929CA">
        <w:rPr>
          <w:rFonts w:asciiTheme="minorEastAsia" w:eastAsiaTheme="minorEastAsia" w:hAnsiTheme="minorEastAsia" w:cs="Arial" w:hint="eastAsia"/>
          <w:sz w:val="24"/>
        </w:rPr>
        <w:t>我方</w:t>
      </w:r>
      <w:r w:rsidRPr="00A929CA">
        <w:rPr>
          <w:rFonts w:asciiTheme="minorEastAsia" w:eastAsiaTheme="minorEastAsia" w:hAnsiTheme="minorEastAsia" w:cs="Arial"/>
          <w:sz w:val="24"/>
          <w:u w:val="single"/>
        </w:rPr>
        <w:t xml:space="preserve">        （投标银行名称）             </w:t>
      </w:r>
      <w:r w:rsidRPr="00A929CA">
        <w:rPr>
          <w:rFonts w:asciiTheme="minorEastAsia" w:eastAsiaTheme="minorEastAsia" w:hAnsiTheme="minorEastAsia" w:cs="Arial" w:hint="eastAsia"/>
          <w:sz w:val="24"/>
        </w:rPr>
        <w:t>目前各项财务指标正常，财务稳健，资金充足率、不良贷款率、拨备覆盖率、流动性覆盖率、流动性比例等指标均达到监管标准。</w:t>
      </w:r>
      <w:r w:rsidRPr="00A929CA">
        <w:rPr>
          <w:rFonts w:asciiTheme="minorEastAsia" w:eastAsiaTheme="minorEastAsia" w:hAnsiTheme="minorEastAsia" w:cs="Arial" w:hint="eastAsia"/>
          <w:kern w:val="0"/>
          <w:sz w:val="24"/>
        </w:rPr>
        <w:t>如有虚假，招标人可取消我方任何资格（投标</w:t>
      </w:r>
      <w:r w:rsidRPr="00A929CA">
        <w:rPr>
          <w:rFonts w:asciiTheme="minorEastAsia" w:eastAsiaTheme="minorEastAsia" w:hAnsiTheme="minorEastAsia" w:cs="Arial"/>
          <w:kern w:val="0"/>
          <w:sz w:val="24"/>
        </w:rPr>
        <w:t>/谈判/中标（成交）/签订合同），我方对此无任何异议。</w:t>
      </w:r>
    </w:p>
    <w:p w:rsidR="006E670C" w:rsidRPr="00A929CA" w:rsidRDefault="006E670C">
      <w:pPr>
        <w:widowControl w:val="0"/>
        <w:spacing w:line="360" w:lineRule="auto"/>
        <w:ind w:firstLineChars="196" w:firstLine="470"/>
        <w:textAlignment w:val="auto"/>
        <w:rPr>
          <w:rFonts w:asciiTheme="minorEastAsia" w:eastAsiaTheme="minorEastAsia" w:hAnsiTheme="minorEastAsia" w:cs="Arial"/>
          <w:kern w:val="0"/>
          <w:sz w:val="24"/>
        </w:rPr>
      </w:pPr>
    </w:p>
    <w:p w:rsidR="006E670C" w:rsidRPr="00A929CA" w:rsidRDefault="00FB0496">
      <w:pPr>
        <w:widowControl w:val="0"/>
        <w:spacing w:line="360" w:lineRule="auto"/>
        <w:ind w:firstLineChars="200" w:firstLine="480"/>
        <w:textAlignment w:val="auto"/>
        <w:rPr>
          <w:rFonts w:asciiTheme="minorEastAsia" w:eastAsiaTheme="minorEastAsia" w:hAnsiTheme="minorEastAsia" w:cs="Arial"/>
          <w:sz w:val="24"/>
        </w:rPr>
      </w:pPr>
      <w:r w:rsidRPr="00A929CA">
        <w:rPr>
          <w:rFonts w:asciiTheme="minorEastAsia" w:eastAsiaTheme="minorEastAsia" w:hAnsiTheme="minorEastAsia" w:cs="Arial" w:hint="eastAsia"/>
          <w:sz w:val="24"/>
        </w:rPr>
        <w:t>特此声明</w:t>
      </w:r>
    </w:p>
    <w:p w:rsidR="006E670C" w:rsidRPr="00A929CA" w:rsidRDefault="006E670C">
      <w:pPr>
        <w:widowControl w:val="0"/>
        <w:spacing w:line="360" w:lineRule="auto"/>
        <w:textAlignment w:val="auto"/>
        <w:rPr>
          <w:rFonts w:asciiTheme="minorEastAsia" w:eastAsiaTheme="minorEastAsia" w:hAnsiTheme="minorEastAsia" w:cs="Arial"/>
          <w:sz w:val="24"/>
        </w:rPr>
      </w:pPr>
    </w:p>
    <w:p w:rsidR="006E670C" w:rsidRPr="00A929CA" w:rsidRDefault="00FB0496">
      <w:pPr>
        <w:widowControl w:val="0"/>
        <w:snapToGrid w:val="0"/>
        <w:spacing w:line="360" w:lineRule="auto"/>
        <w:textAlignment w:val="auto"/>
        <w:rPr>
          <w:rFonts w:asciiTheme="minorEastAsia" w:eastAsiaTheme="minorEastAsia" w:hAnsiTheme="minorEastAsia" w:cs="Arial"/>
          <w:sz w:val="24"/>
        </w:rPr>
      </w:pPr>
      <w:r w:rsidRPr="00A929CA">
        <w:rPr>
          <w:rFonts w:asciiTheme="minorEastAsia" w:eastAsiaTheme="minorEastAsia" w:hAnsiTheme="minorEastAsia" w:cs="Arial" w:hint="eastAsia"/>
          <w:sz w:val="24"/>
        </w:rPr>
        <w:t>投标人（盖单位公章）：</w:t>
      </w:r>
      <w:r w:rsidRPr="00A929CA">
        <w:rPr>
          <w:rFonts w:asciiTheme="minorEastAsia" w:eastAsiaTheme="minorEastAsia" w:hAnsiTheme="minorEastAsia" w:cs="Arial"/>
          <w:sz w:val="24"/>
          <w:u w:val="single"/>
        </w:rPr>
        <w:t xml:space="preserve">                            </w:t>
      </w:r>
    </w:p>
    <w:p w:rsidR="006E670C" w:rsidRPr="00A929CA" w:rsidRDefault="00FB0496">
      <w:pPr>
        <w:widowControl w:val="0"/>
        <w:snapToGrid w:val="0"/>
        <w:spacing w:line="360" w:lineRule="auto"/>
        <w:textAlignment w:val="auto"/>
        <w:rPr>
          <w:rFonts w:asciiTheme="minorEastAsia" w:eastAsiaTheme="minorEastAsia" w:hAnsiTheme="minorEastAsia" w:cs="Arial"/>
          <w:sz w:val="24"/>
        </w:rPr>
      </w:pPr>
      <w:r w:rsidRPr="00A929CA">
        <w:rPr>
          <w:rFonts w:asciiTheme="minorEastAsia" w:eastAsiaTheme="minorEastAsia" w:hAnsiTheme="minorEastAsia" w:cs="Arial" w:hint="eastAsia"/>
          <w:sz w:val="24"/>
        </w:rPr>
        <w:t>法定代表人</w:t>
      </w:r>
      <w:r w:rsidR="001A7DA6" w:rsidRPr="00A929CA">
        <w:rPr>
          <w:rFonts w:asciiTheme="minorEastAsia" w:eastAsiaTheme="minorEastAsia" w:hAnsiTheme="minorEastAsia" w:cs="Arial" w:hint="eastAsia"/>
          <w:sz w:val="24"/>
        </w:rPr>
        <w:t>（或分公司负责人）</w:t>
      </w:r>
      <w:r w:rsidRPr="00A929CA">
        <w:rPr>
          <w:rFonts w:asciiTheme="minorEastAsia" w:eastAsiaTheme="minorEastAsia" w:hAnsiTheme="minorEastAsia" w:cs="Arial" w:hint="eastAsia"/>
          <w:sz w:val="24"/>
        </w:rPr>
        <w:t>或其授权代表（签字或盖章）：</w:t>
      </w:r>
      <w:r w:rsidRPr="00A929CA">
        <w:rPr>
          <w:rFonts w:asciiTheme="minorEastAsia" w:eastAsiaTheme="minorEastAsia" w:hAnsiTheme="minorEastAsia" w:cs="Arial"/>
          <w:sz w:val="24"/>
          <w:u w:val="single"/>
        </w:rPr>
        <w:t xml:space="preserve">                </w:t>
      </w:r>
    </w:p>
    <w:p w:rsidR="006E670C" w:rsidRPr="00A929CA" w:rsidRDefault="00FB0496">
      <w:pPr>
        <w:widowControl w:val="0"/>
        <w:spacing w:line="360" w:lineRule="auto"/>
        <w:textAlignment w:val="auto"/>
        <w:rPr>
          <w:rFonts w:asciiTheme="minorEastAsia" w:eastAsiaTheme="minorEastAsia" w:hAnsiTheme="minorEastAsia" w:cs="Arial"/>
          <w:sz w:val="22"/>
          <w:szCs w:val="22"/>
          <w:u w:val="single"/>
        </w:rPr>
      </w:pPr>
      <w:r w:rsidRPr="00A929CA">
        <w:rPr>
          <w:rFonts w:asciiTheme="minorEastAsia" w:eastAsiaTheme="minorEastAsia" w:hAnsiTheme="minorEastAsia" w:cs="Arial" w:hint="eastAsia"/>
          <w:sz w:val="24"/>
        </w:rPr>
        <w:t>日期：</w:t>
      </w:r>
      <w:r w:rsidRPr="00A929CA">
        <w:rPr>
          <w:rFonts w:asciiTheme="minorEastAsia" w:eastAsiaTheme="minorEastAsia" w:hAnsiTheme="minorEastAsia" w:cs="Arial"/>
          <w:sz w:val="24"/>
          <w:u w:val="single"/>
        </w:rPr>
        <w:t xml:space="preserve">                                         </w:t>
      </w:r>
    </w:p>
    <w:p w:rsidR="006E670C" w:rsidRPr="00A929CA" w:rsidRDefault="00FB0496">
      <w:pPr>
        <w:numPr>
          <w:ilvl w:val="0"/>
          <w:numId w:val="20"/>
        </w:numPr>
        <w:tabs>
          <w:tab w:val="left" w:pos="360"/>
          <w:tab w:val="left" w:pos="420"/>
        </w:tabs>
        <w:spacing w:line="360" w:lineRule="auto"/>
        <w:ind w:leftChars="198" w:left="416" w:firstLine="0"/>
        <w:rPr>
          <w:rStyle w:val="NormalCharacter"/>
          <w:rFonts w:ascii="宋体" w:hAnsi="宋体"/>
          <w:sz w:val="22"/>
          <w:szCs w:val="22"/>
        </w:rPr>
      </w:pPr>
      <w:r w:rsidRPr="00A929CA">
        <w:rPr>
          <w:rFonts w:asciiTheme="minorEastAsia" w:eastAsiaTheme="minorEastAsia" w:hAnsiTheme="minorEastAsia" w:cs="Arial"/>
          <w:sz w:val="22"/>
          <w:szCs w:val="22"/>
          <w:u w:val="single"/>
        </w:rPr>
        <w:br w:type="page"/>
      </w:r>
      <w:r w:rsidRPr="00A929CA">
        <w:rPr>
          <w:rStyle w:val="NormalCharacter"/>
          <w:rFonts w:asciiTheme="minorEastAsia" w:eastAsiaTheme="minorEastAsia" w:hAnsiTheme="minorEastAsia" w:hint="eastAsia"/>
          <w:sz w:val="22"/>
        </w:rPr>
        <w:lastRenderedPageBreak/>
        <w:t>投标人其他相关的资格、资质证明文件（如有）。</w:t>
      </w: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FB0496">
      <w:pPr>
        <w:spacing w:before="120" w:after="120" w:line="360" w:lineRule="atLeast"/>
        <w:jc w:val="center"/>
        <w:rPr>
          <w:rStyle w:val="NormalCharacter"/>
          <w:rFonts w:ascii="Calibri" w:hAnsi="Calibri"/>
          <w:b/>
          <w:bCs/>
          <w:sz w:val="22"/>
          <w:szCs w:val="22"/>
        </w:rPr>
      </w:pPr>
      <w:r w:rsidRPr="00A929CA">
        <w:rPr>
          <w:rStyle w:val="NormalCharacter"/>
          <w:rFonts w:ascii="Calibri" w:hAnsi="Calibri" w:hint="eastAsia"/>
          <w:b/>
          <w:bCs/>
          <w:sz w:val="22"/>
          <w:szCs w:val="22"/>
        </w:rPr>
        <w:lastRenderedPageBreak/>
        <w:t>附件五</w:t>
      </w:r>
      <w:r w:rsidRPr="00A929CA">
        <w:rPr>
          <w:rStyle w:val="NormalCharacter"/>
          <w:rFonts w:ascii="Calibri" w:hAnsi="Calibri"/>
          <w:b/>
          <w:bCs/>
          <w:sz w:val="22"/>
          <w:szCs w:val="22"/>
        </w:rPr>
        <w:t xml:space="preserve">  </w:t>
      </w:r>
      <w:r w:rsidRPr="00A929CA">
        <w:rPr>
          <w:rStyle w:val="NormalCharacter"/>
          <w:rFonts w:ascii="Calibri" w:hAnsi="Calibri" w:hint="eastAsia"/>
          <w:b/>
          <w:bCs/>
          <w:sz w:val="22"/>
          <w:szCs w:val="22"/>
        </w:rPr>
        <w:t>报价一览表</w:t>
      </w:r>
    </w:p>
    <w:p w:rsidR="006E670C" w:rsidRPr="00A929CA" w:rsidRDefault="00FB0496">
      <w:pPr>
        <w:spacing w:line="440" w:lineRule="exact"/>
        <w:rPr>
          <w:rStyle w:val="NormalCharacter"/>
          <w:rFonts w:ascii="Calibri" w:hAnsi="Calibri"/>
          <w:sz w:val="22"/>
          <w:szCs w:val="22"/>
        </w:rPr>
      </w:pPr>
      <w:r w:rsidRPr="00A929CA">
        <w:rPr>
          <w:rStyle w:val="NormalCharacter"/>
          <w:rFonts w:ascii="Calibri" w:hAnsi="Calibri" w:hint="eastAsia"/>
          <w:sz w:val="22"/>
          <w:szCs w:val="22"/>
        </w:rPr>
        <w:t>项目名称：</w:t>
      </w:r>
      <w:r w:rsidR="00754FC2" w:rsidRPr="00A929CA">
        <w:rPr>
          <w:rStyle w:val="NormalCharacter"/>
          <w:rFonts w:ascii="Calibri" w:hAnsi="Calibri" w:hint="eastAsia"/>
          <w:sz w:val="22"/>
          <w:szCs w:val="22"/>
        </w:rPr>
        <w:t>温州市瓯江口开发建设投资集团有限公司下属十家公司资金存放账户服务项目</w:t>
      </w:r>
      <w:r w:rsidR="000D1F5D" w:rsidRPr="00A929CA">
        <w:rPr>
          <w:rStyle w:val="NormalCharacter"/>
          <w:rFonts w:ascii="Calibri" w:hAnsi="Calibri" w:hint="eastAsia"/>
          <w:sz w:val="22"/>
          <w:szCs w:val="22"/>
        </w:rPr>
        <w:t xml:space="preserve"> </w:t>
      </w:r>
      <w:r w:rsidRPr="00A929CA">
        <w:rPr>
          <w:rStyle w:val="NormalCharacter"/>
          <w:rFonts w:ascii="Calibri" w:hAnsi="Calibri"/>
          <w:sz w:val="22"/>
          <w:szCs w:val="22"/>
        </w:rPr>
        <w:t xml:space="preserve">  </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656"/>
        <w:gridCol w:w="4072"/>
        <w:gridCol w:w="2443"/>
      </w:tblGrid>
      <w:tr w:rsidR="0028428A" w:rsidRPr="00A929CA">
        <w:trPr>
          <w:trHeight w:val="483"/>
          <w:jc w:val="center"/>
        </w:trPr>
        <w:tc>
          <w:tcPr>
            <w:tcW w:w="726" w:type="dxa"/>
            <w:vAlign w:val="center"/>
          </w:tcPr>
          <w:p w:rsidR="006E670C" w:rsidRPr="00A929CA" w:rsidRDefault="00FB0496">
            <w:pPr>
              <w:spacing w:line="380" w:lineRule="exact"/>
              <w:jc w:val="center"/>
              <w:rPr>
                <w:rFonts w:ascii="宋体" w:hAnsi="宋体"/>
                <w:bCs/>
                <w:sz w:val="22"/>
                <w:szCs w:val="22"/>
              </w:rPr>
            </w:pPr>
            <w:r w:rsidRPr="00A929CA">
              <w:rPr>
                <w:rFonts w:ascii="宋体" w:hAnsi="宋体" w:hint="eastAsia"/>
                <w:bCs/>
                <w:sz w:val="22"/>
                <w:szCs w:val="22"/>
              </w:rPr>
              <w:t>序号</w:t>
            </w:r>
          </w:p>
        </w:tc>
        <w:tc>
          <w:tcPr>
            <w:tcW w:w="2656" w:type="dxa"/>
            <w:vAlign w:val="center"/>
          </w:tcPr>
          <w:p w:rsidR="006E670C" w:rsidRPr="00A929CA" w:rsidRDefault="00FB0496">
            <w:pPr>
              <w:spacing w:line="380" w:lineRule="exact"/>
              <w:jc w:val="center"/>
              <w:rPr>
                <w:rFonts w:ascii="宋体" w:hAnsi="宋体"/>
                <w:bCs/>
                <w:sz w:val="22"/>
                <w:szCs w:val="22"/>
              </w:rPr>
            </w:pPr>
            <w:r w:rsidRPr="00A929CA">
              <w:rPr>
                <w:rFonts w:ascii="宋体" w:hAnsi="宋体" w:hint="eastAsia"/>
                <w:bCs/>
                <w:sz w:val="22"/>
                <w:szCs w:val="22"/>
              </w:rPr>
              <w:t>存款类型</w:t>
            </w:r>
          </w:p>
        </w:tc>
        <w:tc>
          <w:tcPr>
            <w:tcW w:w="4072" w:type="dxa"/>
            <w:vAlign w:val="center"/>
          </w:tcPr>
          <w:p w:rsidR="006E670C" w:rsidRPr="00A929CA" w:rsidRDefault="00FB0496">
            <w:pPr>
              <w:spacing w:line="380" w:lineRule="exact"/>
              <w:jc w:val="center"/>
              <w:rPr>
                <w:rFonts w:ascii="宋体" w:hAnsi="宋体"/>
                <w:bCs/>
                <w:sz w:val="22"/>
                <w:szCs w:val="22"/>
              </w:rPr>
            </w:pPr>
            <w:r w:rsidRPr="00A929CA">
              <w:rPr>
                <w:rFonts w:ascii="宋体" w:hAnsi="宋体" w:hint="eastAsia"/>
                <w:b/>
                <w:bCs/>
                <w:sz w:val="22"/>
                <w:szCs w:val="22"/>
              </w:rPr>
              <w:t>投标利率</w:t>
            </w:r>
          </w:p>
        </w:tc>
        <w:tc>
          <w:tcPr>
            <w:tcW w:w="2443" w:type="dxa"/>
            <w:vAlign w:val="center"/>
          </w:tcPr>
          <w:p w:rsidR="006E670C" w:rsidRPr="00A929CA" w:rsidRDefault="00FB0496">
            <w:pPr>
              <w:spacing w:line="380" w:lineRule="exact"/>
              <w:jc w:val="center"/>
              <w:rPr>
                <w:rFonts w:ascii="宋体" w:hAnsi="宋体"/>
                <w:b/>
                <w:bCs/>
                <w:sz w:val="22"/>
                <w:szCs w:val="22"/>
              </w:rPr>
            </w:pPr>
            <w:r w:rsidRPr="00A929CA">
              <w:rPr>
                <w:rFonts w:ascii="宋体" w:hAnsi="宋体" w:cs="新宋体" w:hint="eastAsia"/>
                <w:bCs/>
                <w:sz w:val="22"/>
                <w:szCs w:val="22"/>
              </w:rPr>
              <w:t>办理存款的分支机构</w:t>
            </w:r>
          </w:p>
        </w:tc>
      </w:tr>
      <w:tr w:rsidR="0028428A" w:rsidRPr="00A929CA">
        <w:trPr>
          <w:trHeight w:val="966"/>
          <w:jc w:val="center"/>
        </w:trPr>
        <w:tc>
          <w:tcPr>
            <w:tcW w:w="726" w:type="dxa"/>
            <w:vAlign w:val="center"/>
          </w:tcPr>
          <w:p w:rsidR="006E670C" w:rsidRPr="00A929CA" w:rsidRDefault="00FB0496">
            <w:pPr>
              <w:spacing w:line="380" w:lineRule="exact"/>
              <w:jc w:val="center"/>
              <w:rPr>
                <w:rFonts w:ascii="宋体" w:hAnsi="宋体"/>
                <w:bCs/>
                <w:sz w:val="22"/>
                <w:szCs w:val="22"/>
              </w:rPr>
            </w:pPr>
            <w:r w:rsidRPr="00A929CA">
              <w:rPr>
                <w:rFonts w:ascii="宋体" w:hAnsi="宋体"/>
                <w:bCs/>
                <w:sz w:val="22"/>
                <w:szCs w:val="22"/>
              </w:rPr>
              <w:t>1</w:t>
            </w:r>
          </w:p>
        </w:tc>
        <w:tc>
          <w:tcPr>
            <w:tcW w:w="2656" w:type="dxa"/>
            <w:vAlign w:val="center"/>
          </w:tcPr>
          <w:p w:rsidR="006E670C" w:rsidRPr="00A929CA" w:rsidRDefault="00FB0496">
            <w:pPr>
              <w:spacing w:line="380" w:lineRule="exact"/>
              <w:jc w:val="center"/>
              <w:rPr>
                <w:rFonts w:ascii="宋体" w:hAnsi="宋体"/>
                <w:szCs w:val="21"/>
              </w:rPr>
            </w:pPr>
            <w:r w:rsidRPr="00A929CA">
              <w:rPr>
                <w:rFonts w:ascii="宋体" w:hAnsi="宋体" w:hint="eastAsia"/>
                <w:szCs w:val="21"/>
              </w:rPr>
              <w:t>活期存款利率</w:t>
            </w:r>
          </w:p>
        </w:tc>
        <w:tc>
          <w:tcPr>
            <w:tcW w:w="4072" w:type="dxa"/>
            <w:vAlign w:val="center"/>
          </w:tcPr>
          <w:p w:rsidR="006E670C" w:rsidRPr="00A929CA" w:rsidRDefault="00FB0496">
            <w:pPr>
              <w:spacing w:line="380" w:lineRule="exact"/>
              <w:jc w:val="left"/>
              <w:rPr>
                <w:rFonts w:ascii="宋体" w:hAnsi="宋体"/>
                <w:bCs/>
                <w:sz w:val="22"/>
                <w:szCs w:val="22"/>
              </w:rPr>
            </w:pPr>
            <w:r w:rsidRPr="00A929CA">
              <w:rPr>
                <w:rFonts w:ascii="宋体" w:hAnsi="宋体" w:hint="eastAsia"/>
                <w:bCs/>
                <w:sz w:val="22"/>
                <w:szCs w:val="22"/>
              </w:rPr>
              <w:t>在央行活期存款基准利率（</w:t>
            </w:r>
            <w:r w:rsidRPr="00A929CA">
              <w:rPr>
                <w:rFonts w:ascii="宋体" w:hAnsi="宋体"/>
                <w:bCs/>
                <w:sz w:val="22"/>
                <w:szCs w:val="22"/>
                <w:u w:val="single"/>
              </w:rPr>
              <w:t xml:space="preserve">    </w:t>
            </w:r>
            <w:r w:rsidRPr="00A929CA">
              <w:rPr>
                <w:rFonts w:ascii="宋体" w:hAnsi="宋体"/>
                <w:bCs/>
                <w:sz w:val="22"/>
                <w:szCs w:val="22"/>
              </w:rPr>
              <w:t>%）基础上增加</w:t>
            </w:r>
            <w:r w:rsidRPr="00A929CA">
              <w:rPr>
                <w:rFonts w:ascii="宋体" w:hAnsi="宋体"/>
                <w:bCs/>
                <w:sz w:val="22"/>
                <w:szCs w:val="22"/>
                <w:u w:val="single"/>
              </w:rPr>
              <w:t xml:space="preserve">    </w:t>
            </w:r>
            <w:r w:rsidRPr="00A929CA">
              <w:rPr>
                <w:rFonts w:ascii="宋体" w:hAnsi="宋体" w:hint="eastAsia"/>
                <w:bCs/>
                <w:sz w:val="22"/>
                <w:szCs w:val="22"/>
              </w:rPr>
              <w:t>基点，加点后执行存款利率为</w:t>
            </w:r>
            <w:r w:rsidRPr="00A929CA">
              <w:rPr>
                <w:rFonts w:ascii="宋体" w:hAnsi="宋体"/>
                <w:bCs/>
                <w:sz w:val="22"/>
                <w:szCs w:val="22"/>
                <w:u w:val="single"/>
              </w:rPr>
              <w:t xml:space="preserve">      </w:t>
            </w:r>
            <w:r w:rsidRPr="00A929CA">
              <w:rPr>
                <w:rFonts w:ascii="宋体" w:hAnsi="宋体" w:hint="eastAsia"/>
                <w:bCs/>
                <w:sz w:val="22"/>
                <w:szCs w:val="22"/>
              </w:rPr>
              <w:t>；</w:t>
            </w:r>
          </w:p>
        </w:tc>
        <w:tc>
          <w:tcPr>
            <w:tcW w:w="2443" w:type="dxa"/>
            <w:vMerge w:val="restart"/>
            <w:vAlign w:val="center"/>
          </w:tcPr>
          <w:p w:rsidR="006E670C" w:rsidRPr="00A929CA" w:rsidRDefault="006E670C">
            <w:pPr>
              <w:spacing w:line="380" w:lineRule="exact"/>
              <w:jc w:val="center"/>
              <w:rPr>
                <w:rFonts w:ascii="宋体" w:hAnsi="宋体"/>
                <w:bCs/>
                <w:sz w:val="22"/>
                <w:szCs w:val="22"/>
              </w:rPr>
            </w:pPr>
          </w:p>
        </w:tc>
      </w:tr>
      <w:tr w:rsidR="0028428A" w:rsidRPr="00A929CA">
        <w:trPr>
          <w:trHeight w:val="966"/>
          <w:jc w:val="center"/>
        </w:trPr>
        <w:tc>
          <w:tcPr>
            <w:tcW w:w="726" w:type="dxa"/>
            <w:vAlign w:val="center"/>
          </w:tcPr>
          <w:p w:rsidR="006E670C" w:rsidRPr="00A929CA" w:rsidRDefault="00FB0496">
            <w:pPr>
              <w:spacing w:line="380" w:lineRule="exact"/>
              <w:jc w:val="center"/>
              <w:rPr>
                <w:rFonts w:ascii="宋体" w:hAnsi="宋体"/>
                <w:bCs/>
                <w:sz w:val="22"/>
                <w:szCs w:val="22"/>
              </w:rPr>
            </w:pPr>
            <w:r w:rsidRPr="00A929CA">
              <w:rPr>
                <w:rFonts w:ascii="宋体" w:hAnsi="宋体"/>
                <w:bCs/>
                <w:sz w:val="22"/>
                <w:szCs w:val="22"/>
              </w:rPr>
              <w:t>2</w:t>
            </w:r>
          </w:p>
        </w:tc>
        <w:tc>
          <w:tcPr>
            <w:tcW w:w="2656" w:type="dxa"/>
            <w:vAlign w:val="center"/>
          </w:tcPr>
          <w:p w:rsidR="006E670C" w:rsidRPr="00A929CA" w:rsidRDefault="00FB0496">
            <w:pPr>
              <w:spacing w:line="380" w:lineRule="exact"/>
              <w:jc w:val="center"/>
              <w:rPr>
                <w:rFonts w:ascii="宋体" w:hAnsi="宋体"/>
                <w:szCs w:val="21"/>
              </w:rPr>
            </w:pPr>
            <w:r w:rsidRPr="00A929CA">
              <w:rPr>
                <w:rFonts w:ascii="宋体" w:hAnsi="宋体" w:hint="eastAsia"/>
                <w:szCs w:val="21"/>
              </w:rPr>
              <w:t>协定存款利率</w:t>
            </w:r>
          </w:p>
        </w:tc>
        <w:tc>
          <w:tcPr>
            <w:tcW w:w="4072" w:type="dxa"/>
            <w:vAlign w:val="center"/>
          </w:tcPr>
          <w:p w:rsidR="006E670C" w:rsidRPr="00A929CA" w:rsidRDefault="00FB0496">
            <w:pPr>
              <w:spacing w:line="380" w:lineRule="exact"/>
              <w:jc w:val="left"/>
              <w:rPr>
                <w:rFonts w:ascii="宋体" w:hAnsi="宋体"/>
                <w:bCs/>
                <w:sz w:val="22"/>
                <w:szCs w:val="22"/>
              </w:rPr>
            </w:pPr>
            <w:r w:rsidRPr="00A929CA">
              <w:rPr>
                <w:rFonts w:ascii="宋体" w:hAnsi="宋体" w:hint="eastAsia"/>
                <w:bCs/>
                <w:sz w:val="22"/>
                <w:szCs w:val="22"/>
              </w:rPr>
              <w:t>在央行</w:t>
            </w:r>
            <w:r w:rsidRPr="00A929CA">
              <w:rPr>
                <w:rFonts w:ascii="宋体" w:hAnsi="宋体" w:hint="eastAsia"/>
                <w:szCs w:val="21"/>
              </w:rPr>
              <w:t>协定</w:t>
            </w:r>
            <w:r w:rsidRPr="00A929CA">
              <w:rPr>
                <w:rFonts w:ascii="宋体" w:hAnsi="宋体" w:hint="eastAsia"/>
                <w:bCs/>
                <w:sz w:val="22"/>
                <w:szCs w:val="22"/>
              </w:rPr>
              <w:t>存款基准利率（</w:t>
            </w:r>
            <w:r w:rsidRPr="00A929CA">
              <w:rPr>
                <w:rFonts w:ascii="宋体" w:hAnsi="宋体"/>
                <w:bCs/>
                <w:sz w:val="22"/>
                <w:szCs w:val="22"/>
                <w:u w:val="single"/>
              </w:rPr>
              <w:t xml:space="preserve">    </w:t>
            </w:r>
            <w:r w:rsidRPr="00A929CA">
              <w:rPr>
                <w:rFonts w:ascii="宋体" w:hAnsi="宋体"/>
                <w:bCs/>
                <w:sz w:val="22"/>
                <w:szCs w:val="22"/>
              </w:rPr>
              <w:t>%）基础上增加</w:t>
            </w:r>
            <w:r w:rsidRPr="00A929CA">
              <w:rPr>
                <w:rFonts w:ascii="宋体" w:hAnsi="宋体"/>
                <w:bCs/>
                <w:sz w:val="22"/>
                <w:szCs w:val="22"/>
                <w:u w:val="single"/>
              </w:rPr>
              <w:t xml:space="preserve">    </w:t>
            </w:r>
            <w:r w:rsidRPr="00A929CA">
              <w:rPr>
                <w:rFonts w:ascii="宋体" w:hAnsi="宋体" w:hint="eastAsia"/>
                <w:bCs/>
                <w:sz w:val="22"/>
                <w:szCs w:val="22"/>
              </w:rPr>
              <w:t>基点，加点后执行存款利率为</w:t>
            </w:r>
            <w:r w:rsidRPr="00A929CA">
              <w:rPr>
                <w:rFonts w:ascii="宋体" w:hAnsi="宋体"/>
                <w:bCs/>
                <w:sz w:val="22"/>
                <w:szCs w:val="22"/>
                <w:u w:val="single"/>
              </w:rPr>
              <w:t xml:space="preserve">      </w:t>
            </w:r>
            <w:r w:rsidRPr="00A929CA">
              <w:rPr>
                <w:rFonts w:ascii="宋体" w:hAnsi="宋体" w:hint="eastAsia"/>
                <w:bCs/>
                <w:sz w:val="22"/>
                <w:szCs w:val="22"/>
              </w:rPr>
              <w:t>；</w:t>
            </w:r>
          </w:p>
        </w:tc>
        <w:tc>
          <w:tcPr>
            <w:tcW w:w="2443" w:type="dxa"/>
            <w:vMerge/>
            <w:vAlign w:val="center"/>
          </w:tcPr>
          <w:p w:rsidR="006E670C" w:rsidRPr="00A929CA" w:rsidRDefault="006E670C">
            <w:pPr>
              <w:spacing w:line="380" w:lineRule="exact"/>
              <w:jc w:val="center"/>
              <w:rPr>
                <w:rFonts w:ascii="宋体" w:hAnsi="宋体"/>
                <w:bCs/>
                <w:sz w:val="22"/>
                <w:szCs w:val="22"/>
              </w:rPr>
            </w:pPr>
          </w:p>
        </w:tc>
      </w:tr>
      <w:tr w:rsidR="0028428A" w:rsidRPr="00A929CA">
        <w:trPr>
          <w:trHeight w:val="966"/>
          <w:jc w:val="center"/>
        </w:trPr>
        <w:tc>
          <w:tcPr>
            <w:tcW w:w="726" w:type="dxa"/>
            <w:vAlign w:val="center"/>
          </w:tcPr>
          <w:p w:rsidR="006E670C" w:rsidRPr="00A929CA" w:rsidRDefault="00FB0496">
            <w:pPr>
              <w:spacing w:line="380" w:lineRule="exact"/>
              <w:jc w:val="center"/>
              <w:rPr>
                <w:rFonts w:ascii="宋体" w:hAnsi="宋体"/>
                <w:bCs/>
                <w:sz w:val="22"/>
                <w:szCs w:val="22"/>
              </w:rPr>
            </w:pPr>
            <w:r w:rsidRPr="00A929CA">
              <w:rPr>
                <w:rFonts w:ascii="宋体" w:hAnsi="宋体"/>
                <w:bCs/>
                <w:sz w:val="22"/>
                <w:szCs w:val="22"/>
              </w:rPr>
              <w:t>3</w:t>
            </w:r>
          </w:p>
        </w:tc>
        <w:tc>
          <w:tcPr>
            <w:tcW w:w="2656" w:type="dxa"/>
            <w:vAlign w:val="center"/>
          </w:tcPr>
          <w:p w:rsidR="006E670C" w:rsidRPr="00A929CA" w:rsidRDefault="00FB0496">
            <w:pPr>
              <w:spacing w:line="380" w:lineRule="exact"/>
              <w:jc w:val="center"/>
              <w:rPr>
                <w:rFonts w:ascii="宋体" w:hAnsi="宋体"/>
                <w:szCs w:val="21"/>
              </w:rPr>
            </w:pPr>
            <w:r w:rsidRPr="00A929CA">
              <w:rPr>
                <w:rFonts w:ascii="宋体" w:hAnsi="宋体" w:hint="eastAsia"/>
                <w:szCs w:val="21"/>
              </w:rPr>
              <w:t>七日通知存款利率</w:t>
            </w:r>
          </w:p>
        </w:tc>
        <w:tc>
          <w:tcPr>
            <w:tcW w:w="4072" w:type="dxa"/>
            <w:vAlign w:val="center"/>
          </w:tcPr>
          <w:p w:rsidR="006E670C" w:rsidRPr="00A929CA" w:rsidRDefault="00FB0496">
            <w:pPr>
              <w:spacing w:line="380" w:lineRule="exact"/>
              <w:jc w:val="left"/>
              <w:rPr>
                <w:rFonts w:ascii="宋体" w:hAnsi="宋体"/>
                <w:bCs/>
                <w:sz w:val="22"/>
                <w:szCs w:val="22"/>
              </w:rPr>
            </w:pPr>
            <w:r w:rsidRPr="00A929CA">
              <w:rPr>
                <w:rFonts w:ascii="宋体" w:hAnsi="宋体" w:hint="eastAsia"/>
                <w:bCs/>
                <w:sz w:val="22"/>
                <w:szCs w:val="22"/>
              </w:rPr>
              <w:t>在央行</w:t>
            </w:r>
            <w:r w:rsidRPr="00A929CA">
              <w:rPr>
                <w:rFonts w:ascii="宋体" w:hAnsi="宋体" w:hint="eastAsia"/>
                <w:szCs w:val="21"/>
              </w:rPr>
              <w:t>七日通知</w:t>
            </w:r>
            <w:r w:rsidRPr="00A929CA">
              <w:rPr>
                <w:rFonts w:ascii="宋体" w:hAnsi="宋体" w:hint="eastAsia"/>
                <w:bCs/>
                <w:sz w:val="22"/>
                <w:szCs w:val="22"/>
              </w:rPr>
              <w:t>存款基准利率（</w:t>
            </w:r>
            <w:r w:rsidRPr="00A929CA">
              <w:rPr>
                <w:rFonts w:ascii="宋体" w:hAnsi="宋体"/>
                <w:bCs/>
                <w:sz w:val="22"/>
                <w:szCs w:val="22"/>
                <w:u w:val="single"/>
              </w:rPr>
              <w:t xml:space="preserve">    </w:t>
            </w:r>
            <w:r w:rsidRPr="00A929CA">
              <w:rPr>
                <w:rFonts w:ascii="宋体" w:hAnsi="宋体"/>
                <w:bCs/>
                <w:sz w:val="22"/>
                <w:szCs w:val="22"/>
              </w:rPr>
              <w:t>%）基础上增加</w:t>
            </w:r>
            <w:r w:rsidRPr="00A929CA">
              <w:rPr>
                <w:rFonts w:ascii="宋体" w:hAnsi="宋体"/>
                <w:bCs/>
                <w:sz w:val="22"/>
                <w:szCs w:val="22"/>
                <w:u w:val="single"/>
              </w:rPr>
              <w:t xml:space="preserve">    </w:t>
            </w:r>
            <w:r w:rsidRPr="00A929CA">
              <w:rPr>
                <w:rFonts w:ascii="宋体" w:hAnsi="宋体" w:hint="eastAsia"/>
                <w:bCs/>
                <w:sz w:val="22"/>
                <w:szCs w:val="22"/>
              </w:rPr>
              <w:t>基点，加点后执行存款利率为</w:t>
            </w:r>
            <w:r w:rsidRPr="00A929CA">
              <w:rPr>
                <w:rFonts w:ascii="宋体" w:hAnsi="宋体"/>
                <w:bCs/>
                <w:sz w:val="22"/>
                <w:szCs w:val="22"/>
                <w:u w:val="single"/>
              </w:rPr>
              <w:t xml:space="preserve">      </w:t>
            </w:r>
            <w:r w:rsidRPr="00A929CA">
              <w:rPr>
                <w:rFonts w:ascii="宋体" w:hAnsi="宋体" w:hint="eastAsia"/>
                <w:bCs/>
                <w:sz w:val="22"/>
                <w:szCs w:val="22"/>
              </w:rPr>
              <w:t>；</w:t>
            </w:r>
          </w:p>
        </w:tc>
        <w:tc>
          <w:tcPr>
            <w:tcW w:w="2443" w:type="dxa"/>
            <w:vMerge/>
            <w:vAlign w:val="center"/>
          </w:tcPr>
          <w:p w:rsidR="006E670C" w:rsidRPr="00A929CA" w:rsidRDefault="006E670C">
            <w:pPr>
              <w:spacing w:line="380" w:lineRule="exact"/>
              <w:jc w:val="center"/>
              <w:rPr>
                <w:rFonts w:ascii="宋体" w:hAnsi="宋体"/>
                <w:bCs/>
                <w:sz w:val="22"/>
                <w:szCs w:val="22"/>
              </w:rPr>
            </w:pPr>
          </w:p>
        </w:tc>
      </w:tr>
    </w:tbl>
    <w:p w:rsidR="006E670C" w:rsidRPr="00A929CA" w:rsidRDefault="00FB0496">
      <w:pPr>
        <w:pStyle w:val="a7"/>
        <w:adjustRightInd w:val="0"/>
        <w:snapToGrid w:val="0"/>
        <w:spacing w:line="400" w:lineRule="atLeast"/>
        <w:rPr>
          <w:rFonts w:hAnsi="宋体"/>
          <w:b/>
          <w:sz w:val="22"/>
          <w:szCs w:val="22"/>
        </w:rPr>
      </w:pPr>
      <w:r w:rsidRPr="00A929CA">
        <w:rPr>
          <w:rFonts w:hAnsi="宋体" w:hint="eastAsia"/>
          <w:b/>
          <w:sz w:val="22"/>
          <w:szCs w:val="22"/>
        </w:rPr>
        <w:t>注：</w:t>
      </w:r>
      <w:r w:rsidRPr="00A929CA">
        <w:rPr>
          <w:rFonts w:hAnsi="宋体"/>
          <w:b/>
          <w:sz w:val="22"/>
          <w:szCs w:val="22"/>
        </w:rPr>
        <w:t>1、此表不得自行增减内容，不提供详细此表将视为没有实质性响应招标文件。</w:t>
      </w:r>
    </w:p>
    <w:p w:rsidR="006E670C" w:rsidRPr="00A929CA" w:rsidRDefault="00FB0496">
      <w:pPr>
        <w:pStyle w:val="a7"/>
        <w:adjustRightInd w:val="0"/>
        <w:snapToGrid w:val="0"/>
        <w:spacing w:line="400" w:lineRule="atLeast"/>
        <w:ind w:left="480"/>
        <w:rPr>
          <w:rFonts w:hAnsi="宋体"/>
          <w:b/>
          <w:sz w:val="22"/>
          <w:szCs w:val="22"/>
        </w:rPr>
      </w:pPr>
      <w:r w:rsidRPr="00A929CA">
        <w:rPr>
          <w:rFonts w:hAnsi="宋体"/>
          <w:b/>
          <w:sz w:val="22"/>
          <w:szCs w:val="22"/>
        </w:rPr>
        <w:t>2、增加基点与</w:t>
      </w:r>
      <w:r w:rsidRPr="00A929CA">
        <w:rPr>
          <w:rFonts w:ascii="新宋体" w:eastAsia="新宋体" w:hAnsi="新宋体" w:hint="eastAsia"/>
          <w:b/>
          <w:sz w:val="22"/>
        </w:rPr>
        <w:t>存款利率</w:t>
      </w:r>
      <w:proofErr w:type="gramStart"/>
      <w:r w:rsidRPr="00A929CA">
        <w:rPr>
          <w:rFonts w:ascii="新宋体" w:eastAsia="新宋体" w:hAnsi="新宋体" w:hint="eastAsia"/>
          <w:b/>
          <w:sz w:val="22"/>
        </w:rPr>
        <w:t>值</w:t>
      </w:r>
      <w:r w:rsidRPr="00A929CA">
        <w:rPr>
          <w:rFonts w:hAnsi="宋体" w:hint="eastAsia"/>
          <w:b/>
          <w:sz w:val="22"/>
          <w:szCs w:val="22"/>
        </w:rPr>
        <w:t>必须</w:t>
      </w:r>
      <w:proofErr w:type="gramEnd"/>
      <w:r w:rsidRPr="00A929CA">
        <w:rPr>
          <w:rFonts w:hAnsi="宋体" w:hint="eastAsia"/>
          <w:b/>
          <w:sz w:val="22"/>
          <w:szCs w:val="22"/>
        </w:rPr>
        <w:t>符合国家利率政策规定和人民银行、银监会有关规定。</w:t>
      </w:r>
    </w:p>
    <w:p w:rsidR="006E670C" w:rsidRPr="00A929CA" w:rsidRDefault="006E670C">
      <w:pPr>
        <w:snapToGrid w:val="0"/>
        <w:spacing w:line="580" w:lineRule="exact"/>
        <w:jc w:val="left"/>
        <w:rPr>
          <w:rFonts w:ascii="新宋体" w:eastAsia="新宋体" w:hAnsi="新宋体" w:cs="新宋体"/>
          <w:sz w:val="28"/>
        </w:rPr>
      </w:pPr>
    </w:p>
    <w:p w:rsidR="006E670C" w:rsidRPr="00A929CA" w:rsidRDefault="006E670C">
      <w:pPr>
        <w:snapToGrid w:val="0"/>
        <w:spacing w:line="460" w:lineRule="exact"/>
        <w:jc w:val="left"/>
        <w:rPr>
          <w:rFonts w:ascii="新宋体" w:eastAsia="新宋体" w:hAnsi="新宋体" w:cs="新宋体"/>
          <w:sz w:val="28"/>
        </w:rPr>
      </w:pPr>
    </w:p>
    <w:p w:rsidR="006E670C" w:rsidRPr="00A929CA" w:rsidRDefault="006E670C">
      <w:pPr>
        <w:snapToGrid w:val="0"/>
        <w:spacing w:line="460" w:lineRule="exact"/>
        <w:jc w:val="left"/>
        <w:rPr>
          <w:rFonts w:ascii="新宋体" w:eastAsia="新宋体" w:hAnsi="新宋体" w:cs="新宋体"/>
          <w:sz w:val="28"/>
        </w:rPr>
      </w:pPr>
    </w:p>
    <w:p w:rsidR="006E670C" w:rsidRPr="00A929CA" w:rsidRDefault="006E670C">
      <w:pPr>
        <w:snapToGrid w:val="0"/>
        <w:spacing w:line="460" w:lineRule="exact"/>
        <w:jc w:val="left"/>
        <w:rPr>
          <w:rFonts w:ascii="新宋体" w:eastAsia="新宋体" w:hAnsi="新宋体" w:cs="新宋体"/>
          <w:sz w:val="28"/>
        </w:rPr>
      </w:pPr>
    </w:p>
    <w:p w:rsidR="006E670C" w:rsidRPr="00A929CA" w:rsidRDefault="006E670C">
      <w:pPr>
        <w:snapToGrid w:val="0"/>
        <w:spacing w:line="460" w:lineRule="exact"/>
        <w:ind w:firstLineChars="745" w:firstLine="2692"/>
        <w:rPr>
          <w:rFonts w:ascii="新宋体" w:eastAsia="新宋体" w:hAnsi="新宋体" w:cs="新宋体"/>
          <w:b/>
          <w:sz w:val="36"/>
        </w:rPr>
      </w:pPr>
    </w:p>
    <w:p w:rsidR="006E670C" w:rsidRPr="00A929CA" w:rsidRDefault="006E670C">
      <w:pPr>
        <w:snapToGrid w:val="0"/>
        <w:spacing w:line="460" w:lineRule="exact"/>
        <w:ind w:firstLineChars="745" w:firstLine="2692"/>
        <w:rPr>
          <w:rFonts w:ascii="新宋体" w:eastAsia="新宋体" w:hAnsi="新宋体" w:cs="新宋体"/>
          <w:b/>
          <w:sz w:val="36"/>
        </w:rPr>
      </w:pPr>
    </w:p>
    <w:p w:rsidR="006E670C" w:rsidRPr="00A929CA" w:rsidRDefault="006E670C">
      <w:pPr>
        <w:spacing w:line="480" w:lineRule="auto"/>
        <w:rPr>
          <w:rStyle w:val="NormalCharacter"/>
          <w:rFonts w:ascii="Arial" w:hAnsi="Arial"/>
          <w:sz w:val="22"/>
          <w:szCs w:val="22"/>
        </w:rPr>
      </w:pPr>
    </w:p>
    <w:p w:rsidR="006E670C" w:rsidRPr="00A929CA" w:rsidRDefault="00FB0496">
      <w:pPr>
        <w:tabs>
          <w:tab w:val="left" w:pos="4635"/>
        </w:tabs>
        <w:spacing w:line="360" w:lineRule="auto"/>
        <w:ind w:leftChars="1822" w:left="3826"/>
        <w:rPr>
          <w:rStyle w:val="NormalCharacter"/>
          <w:rFonts w:ascii="Arial" w:hAnsi="Arial"/>
          <w:sz w:val="22"/>
          <w:szCs w:val="22"/>
        </w:rPr>
      </w:pPr>
      <w:r w:rsidRPr="00A929CA">
        <w:rPr>
          <w:rStyle w:val="NormalCharacter"/>
          <w:rFonts w:ascii="Arial" w:hAnsi="Arial" w:hint="eastAsia"/>
          <w:sz w:val="22"/>
          <w:szCs w:val="22"/>
        </w:rPr>
        <w:t>投标人全称（盖章）：</w:t>
      </w:r>
    </w:p>
    <w:p w:rsidR="006E670C" w:rsidRPr="00A929CA" w:rsidRDefault="00FB0496">
      <w:pPr>
        <w:tabs>
          <w:tab w:val="left" w:pos="4635"/>
        </w:tabs>
        <w:spacing w:line="360" w:lineRule="auto"/>
        <w:ind w:leftChars="1822" w:left="3826"/>
        <w:rPr>
          <w:rStyle w:val="NormalCharacter"/>
          <w:rFonts w:ascii="Arial" w:hAnsi="Arial"/>
          <w:sz w:val="22"/>
          <w:szCs w:val="22"/>
        </w:rPr>
      </w:pPr>
      <w:r w:rsidRPr="00A929CA">
        <w:rPr>
          <w:rStyle w:val="NormalCharacter"/>
          <w:rFonts w:ascii="Arial" w:hAnsi="Arial" w:hint="eastAsia"/>
          <w:sz w:val="22"/>
          <w:szCs w:val="22"/>
        </w:rPr>
        <w:t>法定代表人</w:t>
      </w:r>
      <w:r w:rsidR="001A7DA6" w:rsidRPr="00A929CA">
        <w:rPr>
          <w:rStyle w:val="NormalCharacter"/>
          <w:rFonts w:ascii="Arial" w:hAnsi="Arial" w:hint="eastAsia"/>
          <w:sz w:val="22"/>
          <w:szCs w:val="22"/>
        </w:rPr>
        <w:t>（或分公司负责人）</w:t>
      </w:r>
      <w:r w:rsidRPr="00A929CA">
        <w:rPr>
          <w:rStyle w:val="NormalCharacter"/>
          <w:rFonts w:ascii="Arial" w:hAnsi="Arial" w:hint="eastAsia"/>
          <w:sz w:val="22"/>
          <w:szCs w:val="22"/>
        </w:rPr>
        <w:t>或其授权代表（签字或盖章）：</w:t>
      </w:r>
    </w:p>
    <w:p w:rsidR="006E670C" w:rsidRPr="00A929CA" w:rsidRDefault="00FB0496">
      <w:pPr>
        <w:tabs>
          <w:tab w:val="left" w:pos="4635"/>
        </w:tabs>
        <w:spacing w:line="360" w:lineRule="auto"/>
        <w:ind w:leftChars="1822" w:left="3826"/>
        <w:rPr>
          <w:rStyle w:val="NormalCharacter"/>
          <w:rFonts w:ascii="Arial" w:hAnsi="Arial"/>
          <w:sz w:val="22"/>
          <w:szCs w:val="22"/>
        </w:rPr>
      </w:pPr>
      <w:r w:rsidRPr="00A929CA">
        <w:rPr>
          <w:rStyle w:val="NormalCharacter"/>
          <w:rFonts w:ascii="Arial" w:hAnsi="Arial" w:hint="eastAsia"/>
          <w:sz w:val="22"/>
          <w:szCs w:val="22"/>
        </w:rPr>
        <w:t>日期：</w:t>
      </w:r>
      <w:r w:rsidRPr="00A929CA">
        <w:rPr>
          <w:rStyle w:val="NormalCharacter"/>
          <w:rFonts w:ascii="Arial" w:hAnsi="Arial"/>
          <w:sz w:val="22"/>
          <w:szCs w:val="22"/>
        </w:rPr>
        <w:t xml:space="preserve">     </w:t>
      </w:r>
      <w:r w:rsidRPr="00A929CA">
        <w:rPr>
          <w:rStyle w:val="NormalCharacter"/>
          <w:rFonts w:ascii="Arial" w:hAnsi="Arial" w:hint="eastAsia"/>
          <w:sz w:val="22"/>
          <w:szCs w:val="22"/>
        </w:rPr>
        <w:t>年</w:t>
      </w:r>
      <w:r w:rsidRPr="00A929CA">
        <w:rPr>
          <w:rStyle w:val="NormalCharacter"/>
          <w:rFonts w:ascii="Arial" w:hAnsi="Arial"/>
          <w:sz w:val="22"/>
          <w:szCs w:val="22"/>
        </w:rPr>
        <w:t xml:space="preserve">   </w:t>
      </w:r>
      <w:r w:rsidRPr="00A929CA">
        <w:rPr>
          <w:rStyle w:val="NormalCharacter"/>
          <w:rFonts w:ascii="Arial" w:hAnsi="Arial" w:hint="eastAsia"/>
          <w:sz w:val="22"/>
          <w:szCs w:val="22"/>
        </w:rPr>
        <w:t>月</w:t>
      </w:r>
      <w:r w:rsidRPr="00A929CA">
        <w:rPr>
          <w:rStyle w:val="NormalCharacter"/>
          <w:rFonts w:ascii="Arial" w:hAnsi="Arial"/>
          <w:sz w:val="22"/>
          <w:szCs w:val="22"/>
        </w:rPr>
        <w:t xml:space="preserve">   </w:t>
      </w:r>
      <w:r w:rsidRPr="00A929CA">
        <w:rPr>
          <w:rStyle w:val="NormalCharacter"/>
          <w:rFonts w:ascii="Arial" w:hAnsi="Arial" w:hint="eastAsia"/>
          <w:sz w:val="22"/>
          <w:szCs w:val="22"/>
        </w:rPr>
        <w:t>日</w:t>
      </w:r>
    </w:p>
    <w:p w:rsidR="006E670C" w:rsidRPr="00A929CA" w:rsidRDefault="006E670C">
      <w:pPr>
        <w:spacing w:line="480" w:lineRule="auto"/>
        <w:ind w:left="3360" w:firstLine="420"/>
        <w:rPr>
          <w:rStyle w:val="NormalCharacter"/>
          <w:rFonts w:ascii="Arial" w:hAnsi="Arial"/>
          <w:sz w:val="22"/>
          <w:szCs w:val="22"/>
        </w:rPr>
      </w:pPr>
    </w:p>
    <w:p w:rsidR="006E670C" w:rsidRPr="00A929CA" w:rsidRDefault="006E670C"/>
    <w:p w:rsidR="006E670C" w:rsidRPr="00A929CA" w:rsidRDefault="006E670C">
      <w:pPr>
        <w:snapToGrid w:val="0"/>
        <w:spacing w:line="580" w:lineRule="exact"/>
        <w:jc w:val="left"/>
        <w:rPr>
          <w:rFonts w:ascii="新宋体" w:eastAsia="新宋体" w:hAnsi="新宋体" w:cs="新宋体"/>
          <w:sz w:val="28"/>
        </w:rPr>
      </w:pPr>
    </w:p>
    <w:p w:rsidR="006E670C" w:rsidRPr="00A929CA" w:rsidRDefault="006E670C">
      <w:pPr>
        <w:snapToGrid w:val="0"/>
        <w:spacing w:line="460" w:lineRule="exact"/>
        <w:jc w:val="left"/>
        <w:rPr>
          <w:rFonts w:ascii="新宋体" w:eastAsia="新宋体" w:hAnsi="新宋体" w:cs="新宋体"/>
          <w:sz w:val="28"/>
        </w:rPr>
      </w:pPr>
    </w:p>
    <w:p w:rsidR="006E670C" w:rsidRPr="00A929CA" w:rsidRDefault="006E670C">
      <w:pPr>
        <w:snapToGrid w:val="0"/>
        <w:spacing w:line="460" w:lineRule="exact"/>
        <w:jc w:val="left"/>
        <w:rPr>
          <w:rFonts w:ascii="新宋体" w:eastAsia="新宋体" w:hAnsi="新宋体" w:cs="新宋体"/>
          <w:sz w:val="28"/>
        </w:rPr>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FB0496">
      <w:pPr>
        <w:spacing w:before="120" w:after="120" w:line="360" w:lineRule="atLeast"/>
        <w:jc w:val="center"/>
        <w:rPr>
          <w:rStyle w:val="NormalCharacter"/>
          <w:rFonts w:ascii="Calibri" w:hAnsi="Calibri"/>
          <w:b/>
          <w:bCs/>
          <w:sz w:val="22"/>
          <w:szCs w:val="22"/>
        </w:rPr>
      </w:pPr>
      <w:r w:rsidRPr="00A929CA">
        <w:rPr>
          <w:rStyle w:val="NormalCharacter"/>
          <w:rFonts w:ascii="Calibri" w:hAnsi="Calibri" w:hint="eastAsia"/>
          <w:b/>
          <w:bCs/>
          <w:sz w:val="22"/>
          <w:szCs w:val="22"/>
        </w:rPr>
        <w:t>附件六服务水平及便利服务方案</w:t>
      </w:r>
    </w:p>
    <w:p w:rsidR="006E670C" w:rsidRPr="00A929CA" w:rsidRDefault="006E670C">
      <w:pPr>
        <w:spacing w:before="120" w:after="120" w:line="360" w:lineRule="atLeast"/>
        <w:jc w:val="center"/>
        <w:rPr>
          <w:rStyle w:val="NormalCharacter"/>
          <w:rFonts w:ascii="Calibri" w:hAnsi="Calibri"/>
          <w:b/>
          <w:bCs/>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6E670C" w:rsidRPr="00A929CA">
        <w:trPr>
          <w:trHeight w:val="11046"/>
        </w:trPr>
        <w:tc>
          <w:tcPr>
            <w:tcW w:w="8755" w:type="dxa"/>
          </w:tcPr>
          <w:p w:rsidR="006E670C" w:rsidRPr="00A929CA" w:rsidRDefault="006E670C">
            <w:pPr>
              <w:spacing w:before="120" w:after="120" w:line="360" w:lineRule="atLeast"/>
              <w:jc w:val="center"/>
              <w:rPr>
                <w:rStyle w:val="NormalCharacter"/>
                <w:rFonts w:ascii="Calibri" w:hAnsi="Calibri"/>
                <w:b/>
                <w:bCs/>
                <w:sz w:val="22"/>
                <w:szCs w:val="22"/>
              </w:rPr>
            </w:pPr>
          </w:p>
        </w:tc>
      </w:tr>
    </w:tbl>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6E670C">
      <w:pPr>
        <w:spacing w:before="120" w:after="120" w:line="360" w:lineRule="atLeast"/>
        <w:jc w:val="center"/>
        <w:rPr>
          <w:rStyle w:val="NormalCharacter"/>
          <w:rFonts w:ascii="Calibri" w:hAnsi="Calibri"/>
          <w:b/>
          <w:bCs/>
          <w:sz w:val="22"/>
          <w:szCs w:val="22"/>
        </w:rPr>
      </w:pPr>
    </w:p>
    <w:p w:rsidR="006E670C" w:rsidRPr="00A929CA" w:rsidRDefault="00FB0496">
      <w:pPr>
        <w:spacing w:before="120" w:after="120" w:line="360" w:lineRule="atLeast"/>
        <w:jc w:val="center"/>
        <w:rPr>
          <w:rStyle w:val="NormalCharacter"/>
          <w:rFonts w:ascii="Calibri" w:hAnsi="Calibri"/>
          <w:b/>
          <w:bCs/>
          <w:sz w:val="22"/>
          <w:szCs w:val="22"/>
        </w:rPr>
      </w:pPr>
      <w:r w:rsidRPr="00A929CA">
        <w:rPr>
          <w:rStyle w:val="NormalCharacter"/>
          <w:rFonts w:ascii="Calibri" w:hAnsi="Calibri" w:hint="eastAsia"/>
          <w:b/>
          <w:bCs/>
          <w:sz w:val="22"/>
          <w:szCs w:val="22"/>
        </w:rPr>
        <w:t>附件七廉政承诺书</w:t>
      </w:r>
    </w:p>
    <w:p w:rsidR="006E670C" w:rsidRPr="00A929CA" w:rsidRDefault="006E670C">
      <w:pPr>
        <w:spacing w:line="500" w:lineRule="exact"/>
        <w:jc w:val="center"/>
        <w:rPr>
          <w:rStyle w:val="NormalCharacter"/>
          <w:rFonts w:ascii="仿宋_GB2312" w:eastAsia="仿宋_GB2312" w:hAnsi="仿宋_GB2312"/>
          <w:sz w:val="22"/>
          <w:szCs w:val="22"/>
        </w:rPr>
      </w:pPr>
    </w:p>
    <w:p w:rsidR="006E670C" w:rsidRPr="00A929CA" w:rsidRDefault="00FB0496">
      <w:pPr>
        <w:spacing w:line="500" w:lineRule="exact"/>
        <w:rPr>
          <w:rStyle w:val="NormalCharacter"/>
          <w:rFonts w:ascii="宋体" w:hAnsi="宋体"/>
          <w:sz w:val="22"/>
          <w:szCs w:val="22"/>
        </w:rPr>
      </w:pPr>
      <w:r w:rsidRPr="00A929CA">
        <w:rPr>
          <w:rStyle w:val="NormalCharacter"/>
          <w:rFonts w:ascii="宋体" w:hAnsi="宋体" w:cs="宋体" w:hint="eastAsia"/>
          <w:b/>
          <w:bCs/>
          <w:sz w:val="22"/>
          <w:szCs w:val="22"/>
          <w:u w:val="single"/>
        </w:rPr>
        <w:t>温州市瓯江口开发建设投资集团有限公司</w:t>
      </w:r>
      <w:r w:rsidRPr="00A929CA">
        <w:rPr>
          <w:rStyle w:val="NormalCharacter"/>
          <w:rFonts w:ascii="宋体" w:hAnsi="宋体"/>
          <w:sz w:val="22"/>
          <w:szCs w:val="22"/>
        </w:rPr>
        <w:t>：</w:t>
      </w:r>
    </w:p>
    <w:p w:rsidR="006E670C" w:rsidRPr="00A929CA" w:rsidRDefault="00FB0496">
      <w:pPr>
        <w:spacing w:line="440" w:lineRule="exact"/>
        <w:rPr>
          <w:rStyle w:val="NormalCharacter"/>
          <w:rFonts w:ascii="Calibri" w:hAnsi="Calibri"/>
          <w:sz w:val="22"/>
          <w:szCs w:val="22"/>
        </w:rPr>
      </w:pPr>
      <w:r w:rsidRPr="00A929CA">
        <w:rPr>
          <w:rStyle w:val="NormalCharacter"/>
          <w:rFonts w:ascii="宋体" w:hAnsi="宋体" w:hint="eastAsia"/>
          <w:sz w:val="22"/>
          <w:szCs w:val="22"/>
        </w:rPr>
        <w:t>根据</w:t>
      </w:r>
      <w:r w:rsidRPr="00A929CA">
        <w:rPr>
          <w:rFonts w:ascii="宋体" w:hAnsi="宋体" w:hint="eastAsia"/>
          <w:sz w:val="22"/>
        </w:rPr>
        <w:t>《关于防止领导干部在公款存放方面发生利益冲突和利益输送的办法》</w:t>
      </w:r>
      <w:r w:rsidRPr="00A929CA">
        <w:rPr>
          <w:rFonts w:ascii="宋体" w:hAnsi="宋体"/>
          <w:sz w:val="22"/>
        </w:rPr>
        <w:t>(浙委办发〔2015〕8号)、</w:t>
      </w:r>
      <w:r w:rsidRPr="00A929CA">
        <w:rPr>
          <w:rStyle w:val="NormalCharacter"/>
          <w:rFonts w:ascii="宋体" w:hAnsi="宋体"/>
          <w:kern w:val="0"/>
          <w:sz w:val="22"/>
          <w:szCs w:val="22"/>
        </w:rPr>
        <w:t>《温州市级预算单位公款竞争性存放管理暂行办法》(</w:t>
      </w:r>
      <w:proofErr w:type="gramStart"/>
      <w:r w:rsidRPr="00A929CA">
        <w:rPr>
          <w:rStyle w:val="NormalCharacter"/>
          <w:rFonts w:ascii="宋体" w:hAnsi="宋体"/>
          <w:kern w:val="0"/>
          <w:sz w:val="22"/>
          <w:szCs w:val="22"/>
        </w:rPr>
        <w:t>温政办</w:t>
      </w:r>
      <w:proofErr w:type="gramEnd"/>
      <w:r w:rsidRPr="00A929CA">
        <w:rPr>
          <w:rStyle w:val="NormalCharacter"/>
          <w:rFonts w:ascii="宋体" w:hAnsi="宋体"/>
          <w:kern w:val="0"/>
          <w:sz w:val="22"/>
          <w:szCs w:val="22"/>
        </w:rPr>
        <w:t>〔2015〕29号)、</w:t>
      </w:r>
      <w:proofErr w:type="gramStart"/>
      <w:r w:rsidRPr="00A929CA">
        <w:rPr>
          <w:rStyle w:val="NormalCharacter"/>
          <w:rFonts w:ascii="宋体" w:hAnsi="宋体" w:hint="eastAsia"/>
          <w:kern w:val="0"/>
          <w:sz w:val="22"/>
          <w:szCs w:val="22"/>
        </w:rPr>
        <w:t>《温州市财政局关于印发温州市市级行政事业单位公款竞争性存放管理办法的通知》温财预</w:t>
      </w:r>
      <w:proofErr w:type="gramEnd"/>
      <w:r w:rsidRPr="00A929CA">
        <w:rPr>
          <w:rStyle w:val="NormalCharacter"/>
          <w:rFonts w:ascii="宋体" w:hAnsi="宋体" w:hint="eastAsia"/>
          <w:kern w:val="0"/>
          <w:sz w:val="22"/>
          <w:szCs w:val="22"/>
        </w:rPr>
        <w:t>执〔</w:t>
      </w:r>
      <w:r w:rsidRPr="00A929CA">
        <w:rPr>
          <w:rStyle w:val="NormalCharacter"/>
          <w:rFonts w:ascii="宋体" w:hAnsi="宋体"/>
          <w:kern w:val="0"/>
          <w:sz w:val="22"/>
          <w:szCs w:val="22"/>
        </w:rPr>
        <w:t>2021〕4号、《温州瓯江口产业集聚区管委会公款竞争性存放实施细则》（温</w:t>
      </w:r>
      <w:proofErr w:type="gramStart"/>
      <w:r w:rsidRPr="00A929CA">
        <w:rPr>
          <w:rStyle w:val="NormalCharacter"/>
          <w:rFonts w:ascii="宋体" w:hAnsi="宋体"/>
          <w:kern w:val="0"/>
          <w:sz w:val="22"/>
          <w:szCs w:val="22"/>
        </w:rPr>
        <w:t>瓯集办</w:t>
      </w:r>
      <w:proofErr w:type="gramEnd"/>
      <w:r w:rsidRPr="00A929CA">
        <w:rPr>
          <w:rStyle w:val="NormalCharacter"/>
          <w:rFonts w:ascii="宋体" w:hAnsi="宋体"/>
          <w:kern w:val="0"/>
          <w:sz w:val="22"/>
          <w:szCs w:val="22"/>
        </w:rPr>
        <w:t>发〔2018〕56号）</w:t>
      </w:r>
      <w:r w:rsidRPr="00A929CA">
        <w:rPr>
          <w:rStyle w:val="NormalCharacter"/>
          <w:rFonts w:ascii="宋体" w:hAnsi="宋体"/>
          <w:sz w:val="22"/>
          <w:szCs w:val="22"/>
        </w:rPr>
        <w:t>相关规定，现就本行参加贵单位</w:t>
      </w:r>
      <w:r w:rsidR="00754FC2" w:rsidRPr="00A929CA">
        <w:rPr>
          <w:rStyle w:val="NormalCharacter"/>
          <w:rFonts w:ascii="宋体" w:hAnsi="宋体" w:hint="eastAsia"/>
          <w:sz w:val="22"/>
          <w:szCs w:val="22"/>
          <w:u w:val="single"/>
        </w:rPr>
        <w:t>温州市瓯江口开发建设投资集团有限公司下属十家公司资金存放账户服务项目</w:t>
      </w:r>
    </w:p>
    <w:p w:rsidR="006E670C" w:rsidRPr="00A929CA" w:rsidRDefault="00FB0496">
      <w:pPr>
        <w:spacing w:line="500" w:lineRule="exact"/>
        <w:ind w:firstLineChars="300" w:firstLine="660"/>
        <w:jc w:val="left"/>
        <w:rPr>
          <w:rStyle w:val="NormalCharacter"/>
          <w:rFonts w:ascii="宋体" w:hAnsi="宋体"/>
          <w:sz w:val="22"/>
          <w:szCs w:val="22"/>
        </w:rPr>
      </w:pPr>
      <w:proofErr w:type="gramStart"/>
      <w:r w:rsidRPr="00A929CA">
        <w:rPr>
          <w:rStyle w:val="NormalCharacter"/>
          <w:rFonts w:ascii="宋体" w:hAnsi="宋体"/>
          <w:sz w:val="22"/>
          <w:szCs w:val="22"/>
        </w:rPr>
        <w:t>作出</w:t>
      </w:r>
      <w:proofErr w:type="gramEnd"/>
      <w:r w:rsidRPr="00A929CA">
        <w:rPr>
          <w:rStyle w:val="NormalCharacter"/>
          <w:rFonts w:ascii="宋体" w:hAnsi="宋体"/>
          <w:sz w:val="22"/>
          <w:szCs w:val="22"/>
        </w:rPr>
        <w:t>如下承诺：</w:t>
      </w:r>
    </w:p>
    <w:p w:rsidR="006E670C" w:rsidRPr="00A929CA" w:rsidRDefault="00FB0496">
      <w:pPr>
        <w:spacing w:line="500" w:lineRule="exact"/>
        <w:ind w:firstLine="630"/>
        <w:rPr>
          <w:rStyle w:val="NormalCharacter"/>
          <w:rFonts w:ascii="宋体" w:hAnsi="宋体"/>
          <w:sz w:val="22"/>
          <w:szCs w:val="22"/>
        </w:rPr>
      </w:pPr>
      <w:r w:rsidRPr="00A929CA">
        <w:rPr>
          <w:rStyle w:val="NormalCharacter"/>
          <w:rFonts w:ascii="宋体" w:hAnsi="宋体"/>
          <w:sz w:val="22"/>
          <w:szCs w:val="22"/>
        </w:rPr>
        <w:t>1.不向贵单位负责公款存放管理的领导及相关人员进行利益输送；</w:t>
      </w:r>
    </w:p>
    <w:p w:rsidR="006E670C" w:rsidRPr="00A929CA" w:rsidRDefault="00FB0496">
      <w:pPr>
        <w:spacing w:line="500" w:lineRule="exact"/>
        <w:ind w:firstLine="630"/>
        <w:rPr>
          <w:rStyle w:val="NormalCharacter"/>
          <w:rFonts w:ascii="宋体" w:hAnsi="宋体"/>
          <w:sz w:val="22"/>
          <w:szCs w:val="22"/>
        </w:rPr>
      </w:pPr>
      <w:r w:rsidRPr="00A929CA">
        <w:rPr>
          <w:rStyle w:val="NormalCharacter"/>
          <w:rFonts w:ascii="宋体" w:hAnsi="宋体"/>
          <w:sz w:val="22"/>
          <w:szCs w:val="22"/>
        </w:rPr>
        <w:t>2.不将公款存放与贵单位负责公款存放管理的领导及相关人员在本行的配偶、子女及其配偶和其他直接利益相关人员的业绩、收入、晋升等利益挂钩；</w:t>
      </w:r>
    </w:p>
    <w:p w:rsidR="006E670C" w:rsidRPr="00A929CA" w:rsidRDefault="00FB0496">
      <w:pPr>
        <w:spacing w:line="500" w:lineRule="exact"/>
        <w:ind w:firstLine="630"/>
        <w:rPr>
          <w:rStyle w:val="NormalCharacter"/>
          <w:rFonts w:ascii="宋体" w:hAnsi="宋体"/>
          <w:sz w:val="22"/>
          <w:szCs w:val="22"/>
        </w:rPr>
      </w:pPr>
      <w:r w:rsidRPr="00A929CA">
        <w:rPr>
          <w:rStyle w:val="NormalCharacter"/>
          <w:rFonts w:ascii="宋体" w:hAnsi="宋体"/>
          <w:sz w:val="22"/>
          <w:szCs w:val="22"/>
        </w:rPr>
        <w:t>3.严格执行利益回避制度，贵单位负责公款竞争性存放相关人员的配偶、子女及其配偶和其他直接利益相关人员为本行工作人员的，不参与公款竞争性存放工作；</w:t>
      </w:r>
    </w:p>
    <w:p w:rsidR="006E670C" w:rsidRPr="00A929CA" w:rsidRDefault="00FB0496">
      <w:pPr>
        <w:spacing w:line="500" w:lineRule="exact"/>
        <w:ind w:firstLine="630"/>
        <w:rPr>
          <w:rStyle w:val="NormalCharacter"/>
          <w:rFonts w:ascii="宋体" w:hAnsi="宋体"/>
          <w:sz w:val="22"/>
          <w:szCs w:val="22"/>
        </w:rPr>
      </w:pPr>
      <w:r w:rsidRPr="00A929CA">
        <w:rPr>
          <w:rStyle w:val="NormalCharacter"/>
          <w:rFonts w:ascii="宋体" w:hAnsi="宋体"/>
          <w:sz w:val="22"/>
          <w:szCs w:val="22"/>
        </w:rPr>
        <w:t>4.不发生除上述行为之外的其他任何利益输送行为。</w:t>
      </w:r>
    </w:p>
    <w:p w:rsidR="006E670C" w:rsidRPr="00A929CA" w:rsidRDefault="00FB0496">
      <w:pPr>
        <w:spacing w:line="500" w:lineRule="exact"/>
        <w:ind w:firstLine="420"/>
        <w:rPr>
          <w:rStyle w:val="NormalCharacter"/>
          <w:rFonts w:ascii="宋体" w:hAnsi="宋体"/>
          <w:sz w:val="22"/>
          <w:szCs w:val="22"/>
        </w:rPr>
      </w:pPr>
      <w:r w:rsidRPr="00A929CA">
        <w:rPr>
          <w:rStyle w:val="NormalCharacter"/>
          <w:rFonts w:ascii="宋体" w:hAnsi="宋体"/>
          <w:sz w:val="22"/>
          <w:szCs w:val="22"/>
        </w:rPr>
        <w:t>未遵守以上承诺的，本行自愿接受市纪委、市监察委等相关部门的通报和处理，承担相应的一切后果，招标人有权终止合同。</w:t>
      </w:r>
    </w:p>
    <w:p w:rsidR="006E670C" w:rsidRPr="00A929CA" w:rsidRDefault="006E670C">
      <w:pPr>
        <w:ind w:firstLine="420"/>
        <w:rPr>
          <w:rStyle w:val="NormalCharacter"/>
          <w:rFonts w:ascii="Calibri" w:hAnsi="Calibri"/>
          <w:sz w:val="22"/>
          <w:szCs w:val="22"/>
        </w:rPr>
      </w:pPr>
    </w:p>
    <w:p w:rsidR="006E670C" w:rsidRPr="00A929CA" w:rsidRDefault="006E670C">
      <w:pPr>
        <w:spacing w:line="500" w:lineRule="exact"/>
        <w:rPr>
          <w:rStyle w:val="NormalCharacter"/>
          <w:rFonts w:ascii="宋体" w:hAnsi="宋体"/>
          <w:sz w:val="22"/>
          <w:szCs w:val="22"/>
        </w:rPr>
      </w:pPr>
    </w:p>
    <w:p w:rsidR="006E670C" w:rsidRPr="00A929CA" w:rsidRDefault="00FB0496">
      <w:pPr>
        <w:spacing w:line="500" w:lineRule="exact"/>
        <w:ind w:firstLineChars="1700" w:firstLine="3740"/>
        <w:jc w:val="right"/>
        <w:rPr>
          <w:rStyle w:val="NormalCharacter"/>
          <w:rFonts w:ascii="宋体" w:hAnsi="宋体"/>
          <w:sz w:val="22"/>
          <w:szCs w:val="22"/>
        </w:rPr>
      </w:pPr>
      <w:r w:rsidRPr="00A929CA">
        <w:rPr>
          <w:rStyle w:val="NormalCharacter"/>
          <w:rFonts w:ascii="宋体" w:hAnsi="宋体"/>
          <w:sz w:val="22"/>
          <w:szCs w:val="22"/>
        </w:rPr>
        <w:t>投标人全称（公章）</w:t>
      </w:r>
    </w:p>
    <w:p w:rsidR="006E670C" w:rsidRPr="00A929CA" w:rsidRDefault="00FB0496">
      <w:pPr>
        <w:wordWrap w:val="0"/>
        <w:spacing w:line="500" w:lineRule="exact"/>
        <w:jc w:val="right"/>
        <w:rPr>
          <w:rStyle w:val="NormalCharacter"/>
          <w:rFonts w:ascii="宋体" w:hAnsi="宋体"/>
          <w:sz w:val="22"/>
          <w:szCs w:val="22"/>
        </w:rPr>
      </w:pPr>
      <w:r w:rsidRPr="00A929CA">
        <w:rPr>
          <w:rStyle w:val="NormalCharacter"/>
          <w:rFonts w:ascii="宋体" w:hAnsi="宋体"/>
          <w:sz w:val="22"/>
          <w:szCs w:val="22"/>
        </w:rPr>
        <w:t>年月日</w:t>
      </w:r>
    </w:p>
    <w:p w:rsidR="006E670C" w:rsidRPr="00A929CA" w:rsidRDefault="006E670C">
      <w:pPr>
        <w:spacing w:line="480" w:lineRule="auto"/>
        <w:jc w:val="right"/>
        <w:rPr>
          <w:rStyle w:val="NormalCharacter"/>
          <w:rFonts w:ascii="Calibri" w:hAnsi="Calibri"/>
          <w:sz w:val="22"/>
          <w:szCs w:val="22"/>
        </w:rPr>
      </w:pPr>
    </w:p>
    <w:p w:rsidR="006E670C" w:rsidRPr="00A929CA" w:rsidRDefault="006E670C">
      <w:pPr>
        <w:spacing w:line="480" w:lineRule="auto"/>
        <w:jc w:val="right"/>
        <w:rPr>
          <w:rStyle w:val="NormalCharacter"/>
          <w:rFonts w:ascii="Calibri" w:hAnsi="Calibri"/>
          <w:sz w:val="22"/>
          <w:szCs w:val="22"/>
        </w:rPr>
      </w:pPr>
    </w:p>
    <w:p w:rsidR="006E670C" w:rsidRPr="00A929CA" w:rsidRDefault="006E670C">
      <w:pPr>
        <w:spacing w:line="480" w:lineRule="auto"/>
        <w:jc w:val="right"/>
        <w:rPr>
          <w:rStyle w:val="NormalCharacter"/>
          <w:rFonts w:ascii="Calibri" w:hAnsi="Calibri"/>
          <w:sz w:val="22"/>
          <w:szCs w:val="22"/>
        </w:rPr>
      </w:pPr>
    </w:p>
    <w:p w:rsidR="006E670C" w:rsidRPr="00A929CA" w:rsidRDefault="006E670C">
      <w:pPr>
        <w:spacing w:line="480" w:lineRule="auto"/>
        <w:jc w:val="right"/>
        <w:rPr>
          <w:rStyle w:val="NormalCharacter"/>
          <w:rFonts w:ascii="Calibri" w:hAnsi="Calibri"/>
          <w:sz w:val="22"/>
          <w:szCs w:val="22"/>
        </w:rPr>
      </w:pPr>
    </w:p>
    <w:p w:rsidR="006E670C" w:rsidRPr="00A929CA" w:rsidRDefault="006E670C">
      <w:pPr>
        <w:spacing w:line="480" w:lineRule="auto"/>
        <w:jc w:val="right"/>
        <w:rPr>
          <w:rStyle w:val="NormalCharacter"/>
          <w:rFonts w:ascii="Calibri" w:hAnsi="Calibri"/>
          <w:sz w:val="22"/>
          <w:szCs w:val="22"/>
        </w:rPr>
      </w:pPr>
    </w:p>
    <w:p w:rsidR="006E670C" w:rsidRPr="00A929CA" w:rsidRDefault="006E670C">
      <w:pPr>
        <w:spacing w:line="480" w:lineRule="auto"/>
        <w:jc w:val="right"/>
        <w:rPr>
          <w:rStyle w:val="NormalCharacter"/>
          <w:rFonts w:ascii="Calibri" w:hAnsi="Calibri"/>
          <w:sz w:val="22"/>
          <w:szCs w:val="22"/>
        </w:rPr>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FB0496">
      <w:pPr>
        <w:rPr>
          <w:sz w:val="24"/>
        </w:rPr>
      </w:pPr>
      <w:r w:rsidRPr="00A929CA">
        <w:rPr>
          <w:rFonts w:hint="eastAsia"/>
          <w:sz w:val="24"/>
        </w:rPr>
        <w:t>附件八</w:t>
      </w:r>
    </w:p>
    <w:p w:rsidR="006E670C" w:rsidRPr="00A929CA" w:rsidRDefault="00FB0496">
      <w:pPr>
        <w:jc w:val="center"/>
        <w:rPr>
          <w:sz w:val="32"/>
          <w:szCs w:val="32"/>
        </w:rPr>
      </w:pPr>
      <w:r w:rsidRPr="00A929CA">
        <w:rPr>
          <w:rFonts w:hint="eastAsia"/>
          <w:sz w:val="32"/>
          <w:szCs w:val="32"/>
        </w:rPr>
        <w:t>金融机构服务证明</w:t>
      </w:r>
    </w:p>
    <w:p w:rsidR="006E670C" w:rsidRPr="00A929CA" w:rsidRDefault="006E670C">
      <w:pPr>
        <w:rPr>
          <w:sz w:val="32"/>
          <w:szCs w:val="32"/>
        </w:rPr>
      </w:pPr>
    </w:p>
    <w:p w:rsidR="006E670C" w:rsidRPr="00A929CA" w:rsidRDefault="00FB0496">
      <w:pPr>
        <w:spacing w:line="360" w:lineRule="auto"/>
        <w:ind w:firstLineChars="200" w:firstLine="480"/>
        <w:rPr>
          <w:rFonts w:asciiTheme="minorEastAsia" w:eastAsiaTheme="minorEastAsia" w:hAnsiTheme="minorEastAsia" w:cstheme="minorEastAsia"/>
          <w:sz w:val="24"/>
        </w:rPr>
      </w:pPr>
      <w:r w:rsidRPr="00A929CA">
        <w:rPr>
          <w:rFonts w:asciiTheme="minorEastAsia" w:eastAsiaTheme="minorEastAsia" w:hAnsiTheme="minorEastAsia" w:cstheme="minorEastAsia" w:hint="eastAsia"/>
          <w:sz w:val="24"/>
        </w:rPr>
        <w:t>兹证明“</w:t>
      </w:r>
      <w:r w:rsidRPr="00A929CA">
        <w:rPr>
          <w:rFonts w:asciiTheme="minorEastAsia" w:eastAsiaTheme="minorEastAsia" w:hAnsiTheme="minorEastAsia" w:cstheme="minorEastAsia"/>
          <w:sz w:val="24"/>
          <w:u w:val="single"/>
        </w:rPr>
        <w:t xml:space="preserve">                  </w:t>
      </w:r>
      <w:r w:rsidRPr="00A929CA">
        <w:rPr>
          <w:rFonts w:asciiTheme="minorEastAsia" w:eastAsiaTheme="minorEastAsia" w:hAnsiTheme="minorEastAsia" w:cstheme="minorEastAsia" w:hint="eastAsia"/>
          <w:sz w:val="24"/>
        </w:rPr>
        <w:t>”金融机构截止</w:t>
      </w:r>
      <w:r w:rsidRPr="00A929CA">
        <w:rPr>
          <w:rFonts w:asciiTheme="minorEastAsia" w:eastAsiaTheme="minorEastAsia" w:hAnsiTheme="minorEastAsia" w:cstheme="minorEastAsia"/>
          <w:sz w:val="24"/>
        </w:rPr>
        <w:t>2023年</w:t>
      </w:r>
      <w:r w:rsidR="001A7DA6" w:rsidRPr="00A929CA">
        <w:rPr>
          <w:rFonts w:asciiTheme="minorEastAsia" w:eastAsiaTheme="minorEastAsia" w:hAnsiTheme="minorEastAsia" w:cstheme="minorEastAsia"/>
          <w:sz w:val="24"/>
        </w:rPr>
        <w:t xml:space="preserve">  </w:t>
      </w:r>
      <w:r w:rsidRPr="00A929CA">
        <w:rPr>
          <w:rFonts w:asciiTheme="minorEastAsia" w:eastAsiaTheme="minorEastAsia" w:hAnsiTheme="minorEastAsia" w:cstheme="minorEastAsia" w:hint="eastAsia"/>
          <w:sz w:val="24"/>
        </w:rPr>
        <w:t>月</w:t>
      </w:r>
      <w:r w:rsidR="001A7DA6" w:rsidRPr="00A929CA">
        <w:rPr>
          <w:rFonts w:asciiTheme="minorEastAsia" w:eastAsiaTheme="minorEastAsia" w:hAnsiTheme="minorEastAsia" w:cstheme="minorEastAsia"/>
          <w:sz w:val="24"/>
        </w:rPr>
        <w:t xml:space="preserve">    </w:t>
      </w:r>
      <w:r w:rsidRPr="00A929CA">
        <w:rPr>
          <w:rFonts w:asciiTheme="minorEastAsia" w:eastAsiaTheme="minorEastAsia" w:hAnsiTheme="minorEastAsia" w:cstheme="minorEastAsia" w:hint="eastAsia"/>
          <w:sz w:val="24"/>
        </w:rPr>
        <w:t>日向我单位提供了以下形式及金额的金融服务：</w:t>
      </w:r>
    </w:p>
    <w:p w:rsidR="006E670C" w:rsidRPr="00A929CA" w:rsidRDefault="00FB0496">
      <w:pPr>
        <w:spacing w:line="360" w:lineRule="auto"/>
        <w:rPr>
          <w:rFonts w:asciiTheme="minorEastAsia" w:eastAsiaTheme="minorEastAsia" w:hAnsiTheme="minorEastAsia" w:cstheme="minorEastAsia"/>
          <w:sz w:val="24"/>
        </w:rPr>
      </w:pPr>
      <w:r w:rsidRPr="00A929CA">
        <w:rPr>
          <w:rFonts w:asciiTheme="minorEastAsia" w:eastAsiaTheme="minorEastAsia" w:hAnsiTheme="minorEastAsia" w:cstheme="minorEastAsia" w:hint="eastAsia"/>
          <w:sz w:val="24"/>
        </w:rPr>
        <w:t>一、贷款服务</w:t>
      </w:r>
    </w:p>
    <w:p w:rsidR="006E670C" w:rsidRPr="00A929CA" w:rsidRDefault="00FB0496">
      <w:pPr>
        <w:spacing w:line="360" w:lineRule="auto"/>
        <w:ind w:firstLineChars="100" w:firstLine="240"/>
        <w:rPr>
          <w:rFonts w:asciiTheme="minorEastAsia" w:eastAsiaTheme="minorEastAsia" w:hAnsiTheme="minorEastAsia" w:cstheme="minorEastAsia"/>
          <w:sz w:val="24"/>
        </w:rPr>
      </w:pPr>
      <w:r w:rsidRPr="00A929CA">
        <w:rPr>
          <w:rFonts w:asciiTheme="minorEastAsia" w:eastAsiaTheme="minorEastAsia" w:hAnsiTheme="minorEastAsia" w:cstheme="minorEastAsia"/>
          <w:sz w:val="24"/>
        </w:rPr>
        <w:t>1、累计贷款余额为：</w:t>
      </w:r>
      <w:r w:rsidRPr="00A929CA">
        <w:rPr>
          <w:rFonts w:asciiTheme="minorEastAsia" w:eastAsiaTheme="minorEastAsia" w:hAnsiTheme="minorEastAsia" w:cstheme="minorEastAsia"/>
          <w:sz w:val="24"/>
          <w:u w:val="single"/>
        </w:rPr>
        <w:t xml:space="preserve">        </w:t>
      </w:r>
      <w:r w:rsidRPr="00A929CA">
        <w:rPr>
          <w:rFonts w:asciiTheme="minorEastAsia" w:eastAsiaTheme="minorEastAsia" w:hAnsiTheme="minorEastAsia" w:cstheme="minorEastAsia" w:hint="eastAsia"/>
          <w:sz w:val="24"/>
        </w:rPr>
        <w:t>万元。</w:t>
      </w:r>
    </w:p>
    <w:p w:rsidR="006E670C" w:rsidRPr="00A929CA" w:rsidRDefault="00FB0496">
      <w:pPr>
        <w:spacing w:line="360" w:lineRule="auto"/>
        <w:rPr>
          <w:rFonts w:asciiTheme="minorEastAsia" w:eastAsiaTheme="minorEastAsia" w:hAnsiTheme="minorEastAsia" w:cstheme="minorEastAsia"/>
          <w:sz w:val="24"/>
        </w:rPr>
      </w:pPr>
      <w:r w:rsidRPr="00A929CA">
        <w:rPr>
          <w:rFonts w:asciiTheme="minorEastAsia" w:eastAsiaTheme="minorEastAsia" w:hAnsiTheme="minorEastAsia" w:cstheme="minorEastAsia" w:hint="eastAsia"/>
          <w:sz w:val="24"/>
        </w:rPr>
        <w:t>二、其他融资方式服务</w:t>
      </w:r>
    </w:p>
    <w:p w:rsidR="006E670C" w:rsidRPr="00A929CA" w:rsidRDefault="00FB0496">
      <w:pPr>
        <w:spacing w:line="360" w:lineRule="auto"/>
        <w:ind w:firstLineChars="100" w:firstLine="240"/>
        <w:rPr>
          <w:rFonts w:asciiTheme="minorEastAsia" w:eastAsiaTheme="minorEastAsia" w:hAnsiTheme="minorEastAsia" w:cstheme="minorEastAsia"/>
          <w:iCs/>
          <w:sz w:val="24"/>
        </w:rPr>
      </w:pPr>
      <w:r w:rsidRPr="00A929CA">
        <w:rPr>
          <w:rFonts w:asciiTheme="minorEastAsia" w:eastAsiaTheme="minorEastAsia" w:hAnsiTheme="minorEastAsia" w:cstheme="minorEastAsia"/>
          <w:sz w:val="24"/>
        </w:rPr>
        <w:t>1、</w:t>
      </w:r>
      <w:r w:rsidRPr="00A929CA">
        <w:rPr>
          <w:rFonts w:asciiTheme="minorEastAsia" w:eastAsiaTheme="minorEastAsia" w:hAnsiTheme="minorEastAsia" w:cstheme="minorEastAsia" w:hint="eastAsia"/>
          <w:iCs/>
          <w:sz w:val="24"/>
        </w:rPr>
        <w:t>认购国有企业发行债券：</w:t>
      </w:r>
      <w:r w:rsidRPr="00A929CA">
        <w:rPr>
          <w:rFonts w:asciiTheme="minorEastAsia" w:eastAsiaTheme="minorEastAsia" w:hAnsiTheme="minorEastAsia" w:cstheme="minorEastAsia"/>
          <w:iCs/>
          <w:sz w:val="24"/>
          <w:u w:val="single"/>
        </w:rPr>
        <w:t xml:space="preserve">     </w:t>
      </w:r>
      <w:r w:rsidRPr="00A929CA">
        <w:rPr>
          <w:rFonts w:asciiTheme="minorEastAsia" w:eastAsiaTheme="minorEastAsia" w:hAnsiTheme="minorEastAsia" w:cstheme="minorEastAsia" w:hint="eastAsia"/>
          <w:iCs/>
          <w:sz w:val="24"/>
        </w:rPr>
        <w:t>万元；</w:t>
      </w:r>
    </w:p>
    <w:p w:rsidR="006E670C" w:rsidRPr="00A929CA" w:rsidRDefault="00FB0496">
      <w:pPr>
        <w:spacing w:line="360" w:lineRule="auto"/>
        <w:ind w:firstLineChars="100" w:firstLine="240"/>
        <w:rPr>
          <w:rFonts w:asciiTheme="minorEastAsia" w:eastAsiaTheme="minorEastAsia" w:hAnsiTheme="minorEastAsia" w:cstheme="minorEastAsia"/>
          <w:iCs/>
          <w:sz w:val="24"/>
        </w:rPr>
      </w:pPr>
      <w:r w:rsidRPr="00A929CA">
        <w:rPr>
          <w:rFonts w:asciiTheme="minorEastAsia" w:eastAsiaTheme="minorEastAsia" w:hAnsiTheme="minorEastAsia" w:cstheme="minorEastAsia"/>
          <w:iCs/>
          <w:sz w:val="24"/>
        </w:rPr>
        <w:t>2、其他方式余额：</w:t>
      </w:r>
    </w:p>
    <w:p w:rsidR="006E670C" w:rsidRPr="00A929CA" w:rsidRDefault="00FB0496">
      <w:pPr>
        <w:spacing w:line="360" w:lineRule="auto"/>
        <w:ind w:firstLineChars="200" w:firstLine="480"/>
        <w:rPr>
          <w:rFonts w:asciiTheme="minorEastAsia" w:eastAsiaTheme="minorEastAsia" w:hAnsiTheme="minorEastAsia" w:cstheme="minorEastAsia"/>
          <w:iCs/>
          <w:sz w:val="24"/>
        </w:rPr>
      </w:pPr>
      <w:r w:rsidRPr="00A929CA">
        <w:rPr>
          <w:rFonts w:asciiTheme="minorEastAsia" w:eastAsiaTheme="minorEastAsia" w:hAnsiTheme="minorEastAsia" w:cstheme="minorEastAsia" w:hint="eastAsia"/>
          <w:iCs/>
          <w:sz w:val="24"/>
        </w:rPr>
        <w:t>融资方式：</w:t>
      </w:r>
      <w:r w:rsidRPr="00A929CA">
        <w:rPr>
          <w:rFonts w:asciiTheme="minorEastAsia" w:eastAsiaTheme="minorEastAsia" w:hAnsiTheme="minorEastAsia" w:cstheme="minorEastAsia"/>
          <w:iCs/>
          <w:sz w:val="24"/>
          <w:u w:val="single"/>
        </w:rPr>
        <w:t xml:space="preserve">          </w:t>
      </w:r>
      <w:r w:rsidRPr="00A929CA">
        <w:rPr>
          <w:rFonts w:asciiTheme="minorEastAsia" w:eastAsiaTheme="minorEastAsia" w:hAnsiTheme="minorEastAsia" w:cstheme="minorEastAsia" w:hint="eastAsia"/>
          <w:iCs/>
          <w:sz w:val="24"/>
        </w:rPr>
        <w:t>，融资余额</w:t>
      </w:r>
      <w:r w:rsidRPr="00A929CA">
        <w:rPr>
          <w:rFonts w:asciiTheme="minorEastAsia" w:eastAsiaTheme="minorEastAsia" w:hAnsiTheme="minorEastAsia" w:cstheme="minorEastAsia"/>
          <w:iCs/>
          <w:sz w:val="24"/>
          <w:u w:val="single"/>
        </w:rPr>
        <w:t xml:space="preserve">     </w:t>
      </w:r>
      <w:r w:rsidRPr="00A929CA">
        <w:rPr>
          <w:rFonts w:asciiTheme="minorEastAsia" w:eastAsiaTheme="minorEastAsia" w:hAnsiTheme="minorEastAsia" w:cstheme="minorEastAsia" w:hint="eastAsia"/>
          <w:iCs/>
          <w:sz w:val="24"/>
        </w:rPr>
        <w:t>万元。</w:t>
      </w:r>
    </w:p>
    <w:p w:rsidR="006E670C" w:rsidRPr="00A929CA" w:rsidRDefault="00FB0496">
      <w:pPr>
        <w:spacing w:line="360" w:lineRule="auto"/>
        <w:ind w:firstLineChars="100" w:firstLine="240"/>
        <w:rPr>
          <w:rFonts w:asciiTheme="minorEastAsia" w:eastAsiaTheme="minorEastAsia" w:hAnsiTheme="minorEastAsia" w:cstheme="minorEastAsia"/>
          <w:sz w:val="24"/>
        </w:rPr>
      </w:pPr>
      <w:r w:rsidRPr="00A929CA">
        <w:rPr>
          <w:rFonts w:asciiTheme="minorEastAsia" w:eastAsiaTheme="minorEastAsia" w:hAnsiTheme="minorEastAsia" w:cstheme="minorEastAsia" w:hint="eastAsia"/>
          <w:sz w:val="24"/>
        </w:rPr>
        <w:t>以上累计融资余额为：</w:t>
      </w:r>
      <w:r w:rsidRPr="00A929CA">
        <w:rPr>
          <w:rFonts w:asciiTheme="minorEastAsia" w:eastAsiaTheme="minorEastAsia" w:hAnsiTheme="minorEastAsia" w:cstheme="minorEastAsia"/>
          <w:sz w:val="24"/>
          <w:u w:val="single"/>
        </w:rPr>
        <w:t xml:space="preserve">        </w:t>
      </w:r>
      <w:r w:rsidRPr="00A929CA">
        <w:rPr>
          <w:rFonts w:asciiTheme="minorEastAsia" w:eastAsiaTheme="minorEastAsia" w:hAnsiTheme="minorEastAsia" w:cstheme="minorEastAsia" w:hint="eastAsia"/>
          <w:sz w:val="24"/>
        </w:rPr>
        <w:t>万元。</w:t>
      </w:r>
    </w:p>
    <w:p w:rsidR="00226BFB" w:rsidRPr="00A929CA" w:rsidRDefault="00226BFB" w:rsidP="00A929CA">
      <w:pPr>
        <w:spacing w:line="360" w:lineRule="auto"/>
        <w:rPr>
          <w:rFonts w:asciiTheme="minorEastAsia" w:eastAsiaTheme="minorEastAsia" w:hAnsiTheme="minorEastAsia" w:cstheme="minorEastAsia"/>
          <w:sz w:val="24"/>
        </w:rPr>
      </w:pPr>
      <w:r w:rsidRPr="00A929CA">
        <w:rPr>
          <w:rFonts w:asciiTheme="minorEastAsia" w:eastAsiaTheme="minorEastAsia" w:hAnsiTheme="minorEastAsia" w:cstheme="minorEastAsia" w:hint="eastAsia"/>
          <w:sz w:val="24"/>
        </w:rPr>
        <w:t>三、</w:t>
      </w:r>
      <w:proofErr w:type="gramStart"/>
      <w:r w:rsidRPr="00A929CA">
        <w:rPr>
          <w:rFonts w:asciiTheme="minorEastAsia" w:eastAsiaTheme="minorEastAsia" w:hAnsiTheme="minorEastAsia" w:cstheme="minorEastAsia" w:hint="eastAsia"/>
          <w:sz w:val="24"/>
        </w:rPr>
        <w:t>投融债</w:t>
      </w:r>
      <w:proofErr w:type="gramEnd"/>
      <w:r w:rsidRPr="00A929CA">
        <w:rPr>
          <w:rFonts w:asciiTheme="minorEastAsia" w:eastAsiaTheme="minorEastAsia" w:hAnsiTheme="minorEastAsia" w:cstheme="minorEastAsia" w:hint="eastAsia"/>
          <w:sz w:val="24"/>
        </w:rPr>
        <w:t>支持</w:t>
      </w:r>
    </w:p>
    <w:p w:rsidR="00226BFB" w:rsidRPr="00A929CA" w:rsidRDefault="00226BFB" w:rsidP="00A929CA">
      <w:pPr>
        <w:spacing w:line="360" w:lineRule="auto"/>
        <w:ind w:firstLineChars="200" w:firstLine="480"/>
        <w:rPr>
          <w:rFonts w:asciiTheme="minorEastAsia" w:eastAsiaTheme="minorEastAsia" w:hAnsiTheme="minorEastAsia" w:cstheme="minorEastAsia"/>
          <w:sz w:val="24"/>
        </w:rPr>
      </w:pPr>
      <w:r w:rsidRPr="00A929CA">
        <w:rPr>
          <w:rFonts w:asciiTheme="minorEastAsia" w:eastAsiaTheme="minorEastAsia" w:hAnsiTheme="minorEastAsia" w:cstheme="minorEastAsia"/>
          <w:sz w:val="24"/>
        </w:rPr>
        <w:t>1、</w:t>
      </w:r>
      <w:r w:rsidRPr="00A929CA">
        <w:rPr>
          <w:rFonts w:asciiTheme="minorEastAsia" w:eastAsiaTheme="minorEastAsia" w:hAnsiTheme="minorEastAsia" w:cstheme="minorEastAsia" w:hint="eastAsia"/>
          <w:sz w:val="24"/>
        </w:rPr>
        <w:t>以初始认购人认购存续债券次数为</w:t>
      </w:r>
      <w:r w:rsidRPr="00A929CA">
        <w:rPr>
          <w:rFonts w:asciiTheme="minorEastAsia" w:eastAsiaTheme="minorEastAsia" w:hAnsiTheme="minorEastAsia" w:cstheme="minorEastAsia"/>
          <w:sz w:val="24"/>
        </w:rPr>
        <w:t xml:space="preserve">    </w:t>
      </w:r>
      <w:r w:rsidRPr="00A929CA">
        <w:rPr>
          <w:rFonts w:asciiTheme="minorEastAsia" w:eastAsiaTheme="minorEastAsia" w:hAnsiTheme="minorEastAsia" w:cstheme="minorEastAsia" w:hint="eastAsia"/>
          <w:sz w:val="24"/>
        </w:rPr>
        <w:t>次</w:t>
      </w:r>
    </w:p>
    <w:p w:rsidR="006E670C" w:rsidRPr="00A929CA" w:rsidRDefault="00FB0496">
      <w:pPr>
        <w:spacing w:line="360" w:lineRule="auto"/>
        <w:ind w:firstLineChars="300" w:firstLine="720"/>
        <w:rPr>
          <w:rFonts w:asciiTheme="minorEastAsia" w:eastAsiaTheme="minorEastAsia" w:hAnsiTheme="minorEastAsia" w:cstheme="minorEastAsia"/>
          <w:sz w:val="24"/>
        </w:rPr>
      </w:pPr>
      <w:r w:rsidRPr="00A929CA">
        <w:rPr>
          <w:rFonts w:asciiTheme="minorEastAsia" w:eastAsiaTheme="minorEastAsia" w:hAnsiTheme="minorEastAsia" w:cstheme="minorEastAsia" w:hint="eastAsia"/>
          <w:sz w:val="24"/>
        </w:rPr>
        <w:t>特此证明！</w:t>
      </w:r>
    </w:p>
    <w:p w:rsidR="006E670C" w:rsidRPr="00A929CA" w:rsidRDefault="006E670C">
      <w:pPr>
        <w:spacing w:line="360" w:lineRule="auto"/>
        <w:rPr>
          <w:rFonts w:asciiTheme="minorEastAsia" w:eastAsiaTheme="minorEastAsia" w:hAnsiTheme="minorEastAsia" w:cstheme="minorEastAsia"/>
          <w:sz w:val="24"/>
        </w:rPr>
      </w:pPr>
    </w:p>
    <w:p w:rsidR="006E670C" w:rsidRPr="00A929CA" w:rsidRDefault="006E670C">
      <w:pPr>
        <w:pStyle w:val="a0"/>
        <w:spacing w:line="360" w:lineRule="auto"/>
        <w:ind w:left="1470" w:right="1470"/>
        <w:rPr>
          <w:rFonts w:asciiTheme="minorEastAsia" w:eastAsiaTheme="minorEastAsia" w:hAnsiTheme="minorEastAsia" w:cstheme="minorEastAsia"/>
          <w:szCs w:val="24"/>
        </w:rPr>
      </w:pPr>
    </w:p>
    <w:p w:rsidR="006E670C" w:rsidRPr="00A929CA" w:rsidRDefault="00FB0496">
      <w:pPr>
        <w:wordWrap w:val="0"/>
        <w:spacing w:line="360" w:lineRule="auto"/>
        <w:jc w:val="right"/>
        <w:rPr>
          <w:rFonts w:asciiTheme="minorEastAsia" w:eastAsiaTheme="minorEastAsia" w:hAnsiTheme="minorEastAsia" w:cstheme="minorEastAsia"/>
          <w:sz w:val="24"/>
        </w:rPr>
      </w:pPr>
      <w:r w:rsidRPr="00A929CA">
        <w:rPr>
          <w:rFonts w:asciiTheme="minorEastAsia" w:eastAsiaTheme="minorEastAsia" w:hAnsiTheme="minorEastAsia" w:cstheme="minorEastAsia" w:hint="eastAsia"/>
          <w:sz w:val="24"/>
        </w:rPr>
        <w:t>证明单位（盖章）：</w:t>
      </w:r>
      <w:r w:rsidRPr="00A929CA">
        <w:rPr>
          <w:rFonts w:asciiTheme="minorEastAsia" w:eastAsiaTheme="minorEastAsia" w:hAnsiTheme="minorEastAsia" w:cstheme="minorEastAsia"/>
          <w:sz w:val="24"/>
        </w:rPr>
        <w:t xml:space="preserve">                  </w:t>
      </w:r>
    </w:p>
    <w:p w:rsidR="006E670C" w:rsidRPr="00A929CA" w:rsidRDefault="00FB0496">
      <w:pPr>
        <w:spacing w:line="360" w:lineRule="auto"/>
        <w:ind w:right="640"/>
        <w:jc w:val="right"/>
        <w:rPr>
          <w:rFonts w:asciiTheme="minorEastAsia" w:eastAsiaTheme="minorEastAsia" w:hAnsiTheme="minorEastAsia" w:cstheme="minorEastAsia"/>
          <w:sz w:val="24"/>
        </w:rPr>
      </w:pPr>
      <w:r w:rsidRPr="00A929CA">
        <w:rPr>
          <w:rFonts w:asciiTheme="minorEastAsia" w:eastAsiaTheme="minorEastAsia" w:hAnsiTheme="minorEastAsia" w:cstheme="minorEastAsia" w:hint="eastAsia"/>
          <w:sz w:val="24"/>
        </w:rPr>
        <w:t>开具时间：</w:t>
      </w:r>
      <w:r w:rsidRPr="00A929CA">
        <w:rPr>
          <w:rFonts w:asciiTheme="minorEastAsia" w:eastAsiaTheme="minorEastAsia" w:hAnsiTheme="minorEastAsia" w:cstheme="minorEastAsia"/>
          <w:sz w:val="24"/>
        </w:rPr>
        <w:t xml:space="preserve">   </w:t>
      </w:r>
      <w:r w:rsidRPr="00A929CA">
        <w:rPr>
          <w:rFonts w:asciiTheme="minorEastAsia" w:eastAsiaTheme="minorEastAsia" w:hAnsiTheme="minorEastAsia" w:cstheme="minorEastAsia" w:hint="eastAsia"/>
          <w:sz w:val="24"/>
        </w:rPr>
        <w:t>年</w:t>
      </w:r>
      <w:r w:rsidRPr="00A929CA">
        <w:rPr>
          <w:rFonts w:asciiTheme="minorEastAsia" w:eastAsiaTheme="minorEastAsia" w:hAnsiTheme="minorEastAsia" w:cstheme="minorEastAsia"/>
          <w:sz w:val="24"/>
        </w:rPr>
        <w:t xml:space="preserve">   </w:t>
      </w:r>
      <w:r w:rsidRPr="00A929CA">
        <w:rPr>
          <w:rFonts w:asciiTheme="minorEastAsia" w:eastAsiaTheme="minorEastAsia" w:hAnsiTheme="minorEastAsia" w:cstheme="minorEastAsia" w:hint="eastAsia"/>
          <w:sz w:val="24"/>
        </w:rPr>
        <w:t>月</w:t>
      </w:r>
      <w:r w:rsidRPr="00A929CA">
        <w:rPr>
          <w:rFonts w:asciiTheme="minorEastAsia" w:eastAsiaTheme="minorEastAsia" w:hAnsiTheme="minorEastAsia" w:cstheme="minorEastAsia"/>
          <w:sz w:val="24"/>
        </w:rPr>
        <w:t xml:space="preserve">   </w:t>
      </w:r>
      <w:r w:rsidRPr="00A929CA">
        <w:rPr>
          <w:rFonts w:asciiTheme="minorEastAsia" w:eastAsiaTheme="minorEastAsia" w:hAnsiTheme="minorEastAsia" w:cstheme="minorEastAsia" w:hint="eastAsia"/>
          <w:sz w:val="24"/>
        </w:rPr>
        <w:t>日</w:t>
      </w:r>
    </w:p>
    <w:p w:rsidR="006E670C" w:rsidRPr="00A929CA" w:rsidRDefault="006E670C">
      <w:pPr>
        <w:spacing w:line="480" w:lineRule="auto"/>
        <w:jc w:val="right"/>
        <w:rPr>
          <w:rStyle w:val="NormalCharacter"/>
          <w:rFonts w:ascii="Calibri" w:hAnsi="Calibri"/>
          <w:sz w:val="22"/>
          <w:szCs w:val="22"/>
        </w:rPr>
      </w:pPr>
    </w:p>
    <w:p w:rsidR="006E670C" w:rsidRPr="00A929CA" w:rsidRDefault="006E670C">
      <w:pPr>
        <w:spacing w:line="480" w:lineRule="auto"/>
        <w:jc w:val="right"/>
        <w:rPr>
          <w:rStyle w:val="NormalCharacter"/>
          <w:rFonts w:ascii="Calibri" w:hAnsi="Calibri"/>
          <w:sz w:val="22"/>
          <w:szCs w:val="22"/>
        </w:rPr>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6E670C">
      <w:pPr>
        <w:pStyle w:val="a0"/>
        <w:ind w:left="1470" w:right="1470"/>
      </w:pPr>
    </w:p>
    <w:p w:rsidR="006E670C" w:rsidRPr="00A929CA" w:rsidRDefault="00FB0496">
      <w:pPr>
        <w:pStyle w:val="a0"/>
        <w:ind w:leftChars="0" w:left="0" w:right="1470"/>
        <w:jc w:val="left"/>
      </w:pPr>
      <w:r w:rsidRPr="00A929CA">
        <w:rPr>
          <w:rFonts w:hint="eastAsia"/>
        </w:rPr>
        <w:t>附件九</w:t>
      </w:r>
    </w:p>
    <w:p w:rsidR="006E670C" w:rsidRPr="00A929CA" w:rsidRDefault="00FB0496">
      <w:pPr>
        <w:widowControl w:val="0"/>
        <w:spacing w:line="439" w:lineRule="exact"/>
        <w:jc w:val="center"/>
        <w:textAlignment w:val="auto"/>
        <w:rPr>
          <w:rFonts w:ascii="宋体" w:hAnsi="宋体" w:cs="宋体"/>
          <w:sz w:val="36"/>
          <w:szCs w:val="36"/>
        </w:rPr>
      </w:pPr>
      <w:r w:rsidRPr="00A929CA">
        <w:rPr>
          <w:rFonts w:ascii="宋体" w:hAnsi="宋体" w:cs="宋体" w:hint="eastAsia"/>
          <w:sz w:val="36"/>
          <w:szCs w:val="36"/>
        </w:rPr>
        <w:t>投标单位履约及廉洁纪律承诺书</w:t>
      </w:r>
    </w:p>
    <w:p w:rsidR="006E670C" w:rsidRPr="00A929CA" w:rsidRDefault="006E670C">
      <w:pPr>
        <w:widowControl w:val="0"/>
        <w:spacing w:line="439" w:lineRule="exact"/>
        <w:ind w:firstLineChars="198" w:firstLine="594"/>
        <w:textAlignment w:val="auto"/>
        <w:rPr>
          <w:rFonts w:ascii="宋体" w:hAnsi="宋体" w:cs="宋体"/>
          <w:sz w:val="30"/>
          <w:szCs w:val="30"/>
        </w:rPr>
      </w:pPr>
    </w:p>
    <w:p w:rsidR="006E670C" w:rsidRPr="00A929CA" w:rsidRDefault="00FB0496">
      <w:pPr>
        <w:widowControl w:val="0"/>
        <w:spacing w:line="439" w:lineRule="exact"/>
        <w:ind w:firstLineChars="198" w:firstLine="475"/>
        <w:textAlignment w:val="auto"/>
        <w:rPr>
          <w:rFonts w:ascii="宋体" w:hAnsi="宋体" w:cs="宋体"/>
          <w:sz w:val="24"/>
        </w:rPr>
      </w:pPr>
      <w:r w:rsidRPr="00A929CA">
        <w:rPr>
          <w:rFonts w:ascii="宋体" w:hAnsi="宋体" w:cs="宋体" w:hint="eastAsia"/>
          <w:sz w:val="24"/>
        </w:rPr>
        <w:t>为了切实规范工程建设项目招投标工作，有效遏制不公平竞争和违规违纪问题的发生，确保投标工作的公平、公正、公开，现就投标工作及履约廉洁纪律等相关要求，特向贵单位承诺如下：</w:t>
      </w:r>
    </w:p>
    <w:p w:rsidR="006E670C" w:rsidRPr="00A929CA" w:rsidRDefault="00FB0496">
      <w:pPr>
        <w:widowControl w:val="0"/>
        <w:spacing w:line="439" w:lineRule="exact"/>
        <w:ind w:firstLineChars="198" w:firstLine="475"/>
        <w:textAlignment w:val="auto"/>
        <w:rPr>
          <w:rFonts w:ascii="宋体" w:hAnsi="宋体" w:cs="宋体"/>
          <w:sz w:val="24"/>
        </w:rPr>
      </w:pPr>
      <w:r w:rsidRPr="00A929CA">
        <w:rPr>
          <w:rFonts w:ascii="宋体" w:hAnsi="宋体" w:cs="宋体" w:hint="eastAsia"/>
          <w:sz w:val="24"/>
        </w:rPr>
        <w:t>一、自觉遵守国家法律法规及贵单位有关廉洁纪律等要求；</w:t>
      </w:r>
    </w:p>
    <w:p w:rsidR="006E670C" w:rsidRPr="00A929CA" w:rsidRDefault="00FB0496">
      <w:pPr>
        <w:widowControl w:val="0"/>
        <w:spacing w:line="439" w:lineRule="exact"/>
        <w:ind w:firstLineChars="198" w:firstLine="475"/>
        <w:textAlignment w:val="auto"/>
        <w:rPr>
          <w:rFonts w:ascii="宋体" w:hAnsi="宋体" w:cs="宋体"/>
          <w:sz w:val="24"/>
        </w:rPr>
      </w:pPr>
      <w:r w:rsidRPr="00A929CA">
        <w:rPr>
          <w:rFonts w:ascii="宋体" w:hAnsi="宋体" w:cs="宋体" w:hint="eastAsia"/>
          <w:sz w:val="24"/>
        </w:rPr>
        <w:t>二、不通过亲属、领导、朋友等任何社会关系，向招标单位管理人员、代理机构人员、评标专家请托干预招投标事项；不使用不正当手段妨碍、排挤其它投标单位或串通投标；</w:t>
      </w:r>
    </w:p>
    <w:p w:rsidR="006E670C" w:rsidRPr="00A929CA" w:rsidRDefault="00FB0496">
      <w:pPr>
        <w:widowControl w:val="0"/>
        <w:spacing w:line="439" w:lineRule="exact"/>
        <w:ind w:firstLineChars="198" w:firstLine="475"/>
        <w:textAlignment w:val="auto"/>
        <w:rPr>
          <w:rFonts w:ascii="宋体" w:hAnsi="宋体" w:cs="宋体"/>
          <w:sz w:val="24"/>
        </w:rPr>
      </w:pPr>
      <w:r w:rsidRPr="00A929CA">
        <w:rPr>
          <w:rFonts w:ascii="宋体" w:hAnsi="宋体" w:cs="宋体" w:hint="eastAsia"/>
          <w:sz w:val="24"/>
        </w:rPr>
        <w:t>三、按照招标文件规定的方式进行投标，不隐瞒本单位投标资质的真实情况，投标资质符合规定；</w:t>
      </w:r>
    </w:p>
    <w:p w:rsidR="006E670C" w:rsidRPr="00A929CA" w:rsidRDefault="00FB0496">
      <w:pPr>
        <w:widowControl w:val="0"/>
        <w:spacing w:line="439" w:lineRule="exact"/>
        <w:ind w:firstLineChars="198" w:firstLine="475"/>
        <w:textAlignment w:val="auto"/>
        <w:rPr>
          <w:rFonts w:ascii="宋体" w:hAnsi="宋体" w:cs="宋体"/>
          <w:sz w:val="24"/>
        </w:rPr>
      </w:pPr>
      <w:r w:rsidRPr="00A929CA">
        <w:rPr>
          <w:rFonts w:ascii="宋体" w:hAnsi="宋体" w:cs="宋体" w:hint="eastAsia"/>
          <w:sz w:val="24"/>
        </w:rPr>
        <w:t>四、保证不出借资质不挂靠单位，不以其他人名义投标或以其他方式弄虚作假，骗取中标；中标后不随意变更项目经理等关键岗位人员；</w:t>
      </w:r>
    </w:p>
    <w:p w:rsidR="006E670C" w:rsidRPr="00A929CA" w:rsidRDefault="00FB0496">
      <w:pPr>
        <w:widowControl w:val="0"/>
        <w:spacing w:line="439" w:lineRule="exact"/>
        <w:ind w:firstLineChars="198" w:firstLine="475"/>
        <w:textAlignment w:val="auto"/>
        <w:rPr>
          <w:rFonts w:ascii="宋体" w:hAnsi="宋体" w:cs="宋体"/>
          <w:sz w:val="24"/>
        </w:rPr>
      </w:pPr>
      <w:r w:rsidRPr="00A929CA">
        <w:rPr>
          <w:rFonts w:ascii="宋体" w:hAnsi="宋体" w:cs="宋体" w:hint="eastAsia"/>
          <w:sz w:val="24"/>
        </w:rPr>
        <w:t>五、不以任何方式向招标人员、代理机构或者评标成员及亲友赠送礼品、礼金及有价证券，宴请或邀请参加高档娱乐消费、旅游等活动，报销各种票据及费用；不进行可能影响招标公平、公正的任何活动；</w:t>
      </w:r>
    </w:p>
    <w:p w:rsidR="006E670C" w:rsidRPr="00A929CA" w:rsidRDefault="00FB0496">
      <w:pPr>
        <w:widowControl w:val="0"/>
        <w:spacing w:line="439" w:lineRule="exact"/>
        <w:ind w:firstLineChars="198" w:firstLine="475"/>
        <w:textAlignment w:val="auto"/>
        <w:rPr>
          <w:rFonts w:ascii="宋体" w:hAnsi="宋体" w:cs="宋体"/>
          <w:sz w:val="24"/>
        </w:rPr>
      </w:pPr>
      <w:r w:rsidRPr="00A929CA">
        <w:rPr>
          <w:rFonts w:ascii="宋体" w:hAnsi="宋体" w:cs="宋体" w:hint="eastAsia"/>
          <w:sz w:val="24"/>
        </w:rPr>
        <w:t>六、项目中标后不进行违法转包、分包，在施工管理中不以任何形式贿赂业主、监理、检测等参建各方人员；</w:t>
      </w:r>
    </w:p>
    <w:p w:rsidR="006E670C" w:rsidRPr="00A929CA" w:rsidRDefault="00FB0496">
      <w:pPr>
        <w:widowControl w:val="0"/>
        <w:spacing w:line="439" w:lineRule="exact"/>
        <w:ind w:firstLineChars="198" w:firstLine="475"/>
        <w:textAlignment w:val="auto"/>
        <w:rPr>
          <w:rFonts w:ascii="宋体" w:hAnsi="宋体" w:cs="宋体"/>
          <w:sz w:val="24"/>
        </w:rPr>
      </w:pPr>
      <w:r w:rsidRPr="00A929CA">
        <w:rPr>
          <w:rFonts w:ascii="宋体" w:hAnsi="宋体" w:cs="宋体" w:hint="eastAsia"/>
          <w:sz w:val="24"/>
        </w:rPr>
        <w:t>七、若违反上述承诺任何条款，或违反有关法律法规以及贵公司有关廉政纪律规定，我方自愿放弃在贵公司的所承揽的业务，并承担合同价</w:t>
      </w:r>
      <w:r w:rsidRPr="00A929CA">
        <w:rPr>
          <w:rFonts w:ascii="宋体" w:hAnsi="宋体" w:cs="宋体"/>
          <w:sz w:val="24"/>
        </w:rPr>
        <w:t>10%的违约金及一切法律责任；</w:t>
      </w:r>
    </w:p>
    <w:p w:rsidR="006E670C" w:rsidRPr="00A929CA" w:rsidRDefault="00FB0496">
      <w:pPr>
        <w:widowControl w:val="0"/>
        <w:spacing w:line="439" w:lineRule="exact"/>
        <w:ind w:firstLineChars="198" w:firstLine="475"/>
        <w:textAlignment w:val="auto"/>
        <w:rPr>
          <w:rFonts w:ascii="宋体" w:hAnsi="宋体" w:cs="宋体"/>
          <w:sz w:val="24"/>
        </w:rPr>
      </w:pPr>
      <w:r w:rsidRPr="00A929CA">
        <w:rPr>
          <w:rFonts w:ascii="宋体" w:hAnsi="宋体" w:cs="宋体" w:hint="eastAsia"/>
          <w:sz w:val="24"/>
        </w:rPr>
        <w:t>八、我方自愿将</w:t>
      </w:r>
      <w:proofErr w:type="gramStart"/>
      <w:r w:rsidRPr="00A929CA">
        <w:rPr>
          <w:rFonts w:ascii="宋体" w:hAnsi="宋体" w:cs="宋体" w:hint="eastAsia"/>
          <w:sz w:val="24"/>
        </w:rPr>
        <w:t>本承诺</w:t>
      </w:r>
      <w:proofErr w:type="gramEnd"/>
      <w:r w:rsidRPr="00A929CA">
        <w:rPr>
          <w:rFonts w:ascii="宋体" w:hAnsi="宋体" w:cs="宋体" w:hint="eastAsia"/>
          <w:sz w:val="24"/>
        </w:rPr>
        <w:t>书作为投标文件及合同的附件，具有同等的法律效力；</w:t>
      </w:r>
      <w:proofErr w:type="gramStart"/>
      <w:r w:rsidRPr="00A929CA">
        <w:rPr>
          <w:rFonts w:ascii="宋体" w:hAnsi="宋体" w:cs="宋体" w:hint="eastAsia"/>
          <w:sz w:val="24"/>
        </w:rPr>
        <w:t>本承诺</w:t>
      </w:r>
      <w:proofErr w:type="gramEnd"/>
      <w:r w:rsidRPr="00A929CA">
        <w:rPr>
          <w:rFonts w:ascii="宋体" w:hAnsi="宋体" w:cs="宋体" w:hint="eastAsia"/>
          <w:sz w:val="24"/>
        </w:rPr>
        <w:t>书自签署之日起生效。</w:t>
      </w:r>
    </w:p>
    <w:p w:rsidR="006E670C" w:rsidRPr="00A929CA" w:rsidRDefault="006E670C">
      <w:pPr>
        <w:widowControl w:val="0"/>
        <w:spacing w:line="439" w:lineRule="exact"/>
        <w:ind w:firstLineChars="198" w:firstLine="475"/>
        <w:textAlignment w:val="auto"/>
        <w:rPr>
          <w:rFonts w:ascii="宋体" w:hAnsi="宋体" w:cs="宋体"/>
          <w:sz w:val="24"/>
        </w:rPr>
      </w:pPr>
    </w:p>
    <w:p w:rsidR="006E670C" w:rsidRPr="00A929CA" w:rsidRDefault="00FB0496">
      <w:pPr>
        <w:widowControl w:val="0"/>
        <w:wordWrap w:val="0"/>
        <w:spacing w:line="439" w:lineRule="exact"/>
        <w:textAlignment w:val="auto"/>
        <w:rPr>
          <w:rFonts w:ascii="宋体" w:hAnsi="宋体" w:cs="宋体"/>
          <w:sz w:val="24"/>
        </w:rPr>
      </w:pPr>
      <w:r w:rsidRPr="00A929CA">
        <w:rPr>
          <w:rFonts w:ascii="宋体" w:hAnsi="宋体" w:cs="宋体" w:hint="eastAsia"/>
          <w:sz w:val="24"/>
        </w:rPr>
        <w:t>投标单位（公章）：</w:t>
      </w:r>
      <w:r w:rsidRPr="00A929CA">
        <w:rPr>
          <w:rFonts w:ascii="宋体" w:hAnsi="宋体" w:cs="宋体"/>
          <w:sz w:val="24"/>
        </w:rPr>
        <w:t xml:space="preserve">     </w:t>
      </w:r>
    </w:p>
    <w:p w:rsidR="006E670C" w:rsidRPr="00A929CA" w:rsidRDefault="00FB0496">
      <w:pPr>
        <w:widowControl w:val="0"/>
        <w:wordWrap w:val="0"/>
        <w:spacing w:line="439" w:lineRule="exact"/>
        <w:textAlignment w:val="auto"/>
        <w:rPr>
          <w:rFonts w:ascii="宋体" w:hAnsi="宋体" w:cs="宋体"/>
          <w:sz w:val="24"/>
        </w:rPr>
      </w:pPr>
      <w:r w:rsidRPr="00A929CA">
        <w:rPr>
          <w:rFonts w:ascii="宋体" w:hAnsi="宋体" w:cs="宋体"/>
          <w:sz w:val="24"/>
        </w:rPr>
        <w:t xml:space="preserve">                  </w:t>
      </w:r>
    </w:p>
    <w:p w:rsidR="006E670C" w:rsidRPr="0028428A" w:rsidRDefault="00FB0496">
      <w:pPr>
        <w:widowControl w:val="0"/>
        <w:spacing w:after="120"/>
        <w:textAlignment w:val="auto"/>
        <w:rPr>
          <w:rFonts w:ascii="Calibri" w:hAnsi="Calibri"/>
          <w:sz w:val="24"/>
        </w:rPr>
      </w:pPr>
      <w:r w:rsidRPr="00A929CA">
        <w:rPr>
          <w:rFonts w:ascii="宋体" w:hAnsi="宋体" w:cs="宋体" w:hint="eastAsia"/>
          <w:sz w:val="24"/>
        </w:rPr>
        <w:t>法定代表人或授权代理人（签名）：</w:t>
      </w:r>
      <w:bookmarkStart w:id="4" w:name="_GoBack"/>
      <w:bookmarkEnd w:id="4"/>
    </w:p>
    <w:p w:rsidR="006E670C" w:rsidRPr="0028428A" w:rsidRDefault="006E670C">
      <w:pPr>
        <w:pStyle w:val="a0"/>
        <w:ind w:left="1470" w:right="1470"/>
      </w:pPr>
    </w:p>
    <w:sectPr w:rsidR="006E670C" w:rsidRPr="0028428A">
      <w:footerReference w:type="default" r:id="rId10"/>
      <w:pgSz w:w="11907" w:h="16840"/>
      <w:pgMar w:top="1304" w:right="1588" w:bottom="1304" w:left="1588"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38" w:rsidRDefault="00606238">
      <w:r>
        <w:separator/>
      </w:r>
    </w:p>
  </w:endnote>
  <w:endnote w:type="continuationSeparator" w:id="0">
    <w:p w:rsidR="00606238" w:rsidRDefault="0060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繁隶书">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中圆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方正舒体"/>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B57" w:rsidRDefault="00516B57">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516B57" w:rsidRDefault="00516B57">
                          <w:pPr>
                            <w:pStyle w:val="a9"/>
                          </w:pPr>
                          <w:r>
                            <w:fldChar w:fldCharType="begin"/>
                          </w:r>
                          <w:r>
                            <w:instrText xml:space="preserve"> PAGE  \* MERGEFORMAT </w:instrText>
                          </w:r>
                          <w:r>
                            <w:fldChar w:fldCharType="separate"/>
                          </w:r>
                          <w:r w:rsidR="00A929CA">
                            <w:rPr>
                              <w:noProof/>
                            </w:rPr>
                            <w:t>20</w:t>
                          </w:r>
                          <w:r>
                            <w:fldChar w:fldCharType="end"/>
                          </w:r>
                        </w:p>
                      </w:txbxContent>
                    </wps:txbx>
                    <wps:bodyPr wrap="none" lIns="0" tIns="0" rIns="0" bIns="0" upright="1">
                      <a:spAutoFit/>
                    </wps:bodyPr>
                  </wps:wsp>
                </a:graphicData>
              </a:graphic>
            </wp:anchor>
          </w:drawing>
        </mc:Choice>
        <mc:Fallback>
          <w:pict>
            <v:rect id="文本框 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sorgEAAEEDAAAOAAAAZHJzL2Uyb0RvYy54bWysUktu2zAQ3RfIHQjuY0peBIZgOQgQJChQ&#10;pAHSHoCmSIsAfxjSlnyB9gZdddN9z+VzdEhLTtPuim6omSH15r03s74drSEHCVF719J6UVEinfCd&#10;druWfv70cL2iJCbuOm68ky09ykhvN1fv1kNo5NL33nQSCIK42AyhpX1KoWEsil5aHhc+SIeXyoPl&#10;CVPYsQ74gOjWsGVV3bDBQxfACxkjVu/Pl3RT8JWSIn1UKspETEuRWyonlHObT7ZZ82YHPPRaTDT4&#10;P7CwXDtseoG654mTPei/oKwW4KNXaSG8ZV4pLWTRgGrq6g81Lz0PsmhBc2K42BT/H6x4OjwD0R3O&#10;jhLHLY7o9O3r6fvP048vpM72DCE2+OolPMOURQyz1lGBzV9UQcZi6fFiqRwTEVisV8vVqkLnBd7N&#10;CeKw198DxPQovSU5aCngzIqV/PAhpvPT+Unu5vyDNgbrvDHuTQExc4VlxmeOOUrjdpyIb313RLUD&#10;jrulDveREvPeoZt5M+YA5mA7B/sAetcjtbrwiuFun5BE4ZY7nGGnxjinom7aqbwIv+fl1evmb34B&#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Bs4iyiuAQAAQQMAAA4AAAAAAAAAAAAAAAAALgIAAGRycy9lMm9Eb2MueG1sUEsBAi0AFAAG&#10;AAgAAAAhAHuWMAXWAAAABQEAAA8AAAAAAAAAAAAAAAAACAQAAGRycy9kb3ducmV2LnhtbFBLBQYA&#10;AAAABAAEAPMAAAALBQAAAAA=&#10;" filled="f" stroked="f">
              <v:textbox style="mso-fit-shape-to-text:t" inset="0,0,0,0">
                <w:txbxContent>
                  <w:p w:rsidR="00516B57" w:rsidRDefault="00516B57">
                    <w:pPr>
                      <w:pStyle w:val="a9"/>
                    </w:pPr>
                    <w:r>
                      <w:fldChar w:fldCharType="begin"/>
                    </w:r>
                    <w:r>
                      <w:instrText xml:space="preserve"> PAGE  \* MERGEFORMAT </w:instrText>
                    </w:r>
                    <w:r>
                      <w:fldChar w:fldCharType="separate"/>
                    </w:r>
                    <w:r w:rsidR="00A929CA">
                      <w:rPr>
                        <w:noProof/>
                      </w:rPr>
                      <w:t>20</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38" w:rsidRDefault="00606238">
      <w:r>
        <w:separator/>
      </w:r>
    </w:p>
  </w:footnote>
  <w:footnote w:type="continuationSeparator" w:id="0">
    <w:p w:rsidR="00606238" w:rsidRDefault="00606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Thousand"/>
      <w:suff w:val="nothing"/>
      <w:lvlText w:val="%1、"/>
      <w:lvlJc w:val="left"/>
      <w:rPr>
        <w:b/>
        <w:i w:val="0"/>
        <w:sz w:val="24"/>
      </w:rPr>
    </w:lvl>
    <w:lvl w:ilvl="1">
      <w:start w:val="1"/>
      <w:numFmt w:val="decimal"/>
      <w:suff w:val="nothing"/>
      <w:lvlText w:val="%1. "/>
      <w:lvlJc w:val="left"/>
      <w:rPr>
        <w:b w:val="0"/>
        <w:i w:val="0"/>
        <w:sz w:val="24"/>
      </w:rPr>
    </w:lvl>
    <w:lvl w:ilvl="2">
      <w:start w:val="1"/>
      <w:numFmt w:val="decimal"/>
      <w:suff w:val="nothing"/>
      <w:lvlText w:val=""/>
      <w:lvlJc w:val="left"/>
    </w:lvl>
    <w:lvl w:ilvl="3">
      <w:start w:val="1"/>
      <w:numFmt w:val="decimal"/>
      <w:suff w:val="nothing"/>
      <w:lvlText w:val=""/>
      <w:lvlJc w:val="left"/>
    </w:lvl>
    <w:lvl w:ilvl="4">
      <w:start w:val="1"/>
      <w:numFmt w:val="decimal"/>
      <w:pStyle w:val="Heading5"/>
      <w:suff w:val="nothing"/>
      <w:lvlText w:val=""/>
      <w:lvlJc w:val="left"/>
    </w:lvl>
    <w:lvl w:ilvl="5">
      <w:start w:val="1"/>
      <w:numFmt w:val="decimal"/>
      <w:pStyle w:val="Heading6"/>
      <w:suff w:val="nothing"/>
      <w:lvlText w:val=""/>
      <w:lvlJc w:val="left"/>
    </w:lvl>
    <w:lvl w:ilvl="6">
      <w:start w:val="1"/>
      <w:numFmt w:val="decimal"/>
      <w:pStyle w:val="Heading7"/>
      <w:suff w:val="nothing"/>
      <w:lvlText w:val=""/>
      <w:lvlJc w:val="left"/>
    </w:lvl>
    <w:lvl w:ilvl="7">
      <w:start w:val="1"/>
      <w:numFmt w:val="decimal"/>
      <w:pStyle w:val="Heading8"/>
      <w:suff w:val="nothing"/>
      <w:lvlText w:val=""/>
      <w:lvlJc w:val="left"/>
    </w:lvl>
    <w:lvl w:ilvl="8">
      <w:start w:val="1"/>
      <w:numFmt w:val="decimal"/>
      <w:pStyle w:val="Heading9"/>
      <w:suff w:val="nothing"/>
      <w:lvlText w:val=""/>
      <w:lvlJc w:val="left"/>
    </w:lvl>
  </w:abstractNum>
  <w:abstractNum w:abstractNumId="1">
    <w:nsid w:val="0000000B"/>
    <w:multiLevelType w:val="singleLevel"/>
    <w:tmpl w:val="0000000B"/>
    <w:lvl w:ilvl="0">
      <w:start w:val="1"/>
      <w:numFmt w:val="decimal"/>
      <w:lvlText w:val="%1."/>
      <w:lvlJc w:val="left"/>
      <w:pPr>
        <w:tabs>
          <w:tab w:val="left" w:pos="312"/>
        </w:tabs>
      </w:pPr>
    </w:lvl>
  </w:abstractNum>
  <w:abstractNum w:abstractNumId="2">
    <w:nsid w:val="0000000C"/>
    <w:multiLevelType w:val="multilevel"/>
    <w:tmpl w:val="0000000C"/>
    <w:lvl w:ilvl="0">
      <w:start w:val="1"/>
      <w:numFmt w:val="chineseCountingThousand"/>
      <w:lvlText w:val="(%1)"/>
      <w:lvlJc w:val="left"/>
      <w:pPr>
        <w:ind w:left="420" w:hanging="42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3">
    <w:nsid w:val="0000000D"/>
    <w:multiLevelType w:val="multilevel"/>
    <w:tmpl w:val="0000000D"/>
    <w:lvl w:ilvl="0">
      <w:start w:val="1"/>
      <w:numFmt w:val="chineseCountingThousand"/>
      <w:lvlText w:val="(%1)"/>
      <w:lvlJc w:val="left"/>
      <w:pPr>
        <w:ind w:left="420" w:hanging="42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4">
    <w:nsid w:val="0000000E"/>
    <w:multiLevelType w:val="multilevel"/>
    <w:tmpl w:val="0000000E"/>
    <w:lvl w:ilvl="0">
      <w:start w:val="1"/>
      <w:numFmt w:val="decimal"/>
      <w:lvlText w:val="%1）"/>
      <w:lvlJc w:val="left"/>
      <w:pPr>
        <w:ind w:left="840" w:hanging="420"/>
      </w:pPr>
    </w:lvl>
    <w:lvl w:ilvl="1">
      <w:start w:val="1"/>
      <w:numFmt w:val="lowerLetter"/>
      <w:lvlText w:val="%1)"/>
      <w:lvlJc w:val="left"/>
      <w:pPr>
        <w:ind w:left="1260" w:hanging="420"/>
      </w:pPr>
    </w:lvl>
    <w:lvl w:ilvl="2">
      <w:start w:val="1"/>
      <w:numFmt w:val="decimal"/>
      <w:lvlText w:val="%1）"/>
      <w:lvlJc w:val="left"/>
      <w:pPr>
        <w:ind w:left="1680" w:hanging="420"/>
      </w:pPr>
    </w:lvl>
    <w:lvl w:ilvl="3">
      <w:start w:val="1"/>
      <w:numFmt w:val="decimal"/>
      <w:lvlText w:val="%1."/>
      <w:lvlJc w:val="left"/>
      <w:pPr>
        <w:ind w:left="2100" w:hanging="420"/>
      </w:pPr>
    </w:lvl>
    <w:lvl w:ilvl="4">
      <w:start w:val="1"/>
      <w:numFmt w:val="lowerLetter"/>
      <w:lvlText w:val="%1)"/>
      <w:lvlJc w:val="left"/>
      <w:pPr>
        <w:ind w:left="2520" w:hanging="420"/>
      </w:pPr>
    </w:lvl>
    <w:lvl w:ilvl="5">
      <w:start w:val="1"/>
      <w:numFmt w:val="lowerRoman"/>
      <w:lvlText w:val="%1."/>
      <w:lvlJc w:val="right"/>
      <w:pPr>
        <w:ind w:left="2940" w:hanging="420"/>
      </w:pPr>
    </w:lvl>
    <w:lvl w:ilvl="6">
      <w:start w:val="1"/>
      <w:numFmt w:val="decimal"/>
      <w:lvlText w:val="%1."/>
      <w:lvlJc w:val="left"/>
      <w:pPr>
        <w:ind w:left="3360" w:hanging="420"/>
      </w:pPr>
    </w:lvl>
    <w:lvl w:ilvl="7">
      <w:start w:val="1"/>
      <w:numFmt w:val="lowerLetter"/>
      <w:lvlText w:val="%1)"/>
      <w:lvlJc w:val="left"/>
      <w:pPr>
        <w:ind w:left="3780" w:hanging="420"/>
      </w:pPr>
    </w:lvl>
    <w:lvl w:ilvl="8">
      <w:start w:val="1"/>
      <w:numFmt w:val="lowerRoman"/>
      <w:lvlText w:val="%1."/>
      <w:lvlJc w:val="right"/>
      <w:pPr>
        <w:ind w:left="4200" w:hanging="420"/>
      </w:pPr>
    </w:lvl>
  </w:abstractNum>
  <w:abstractNum w:abstractNumId="5">
    <w:nsid w:val="0000000F"/>
    <w:multiLevelType w:val="singleLevel"/>
    <w:tmpl w:val="0000000F"/>
    <w:lvl w:ilvl="0">
      <w:start w:val="1"/>
      <w:numFmt w:val="chineseCounting"/>
      <w:suff w:val="space"/>
      <w:lvlText w:val="第%1条"/>
      <w:lvlJc w:val="left"/>
    </w:lvl>
  </w:abstractNum>
  <w:abstractNum w:abstractNumId="6">
    <w:nsid w:val="00000010"/>
    <w:multiLevelType w:val="multilevel"/>
    <w:tmpl w:val="00000010"/>
    <w:lvl w:ilvl="0">
      <w:start w:val="1"/>
      <w:numFmt w:val="decimal"/>
      <w:lvlText w:val="%1."/>
      <w:lvlJc w:val="left"/>
      <w:pPr>
        <w:ind w:left="840" w:hanging="360"/>
      </w:pPr>
      <w:rPr>
        <w:rFonts w:hAnsi="Times New Roman"/>
      </w:rPr>
    </w:lvl>
    <w:lvl w:ilvl="1">
      <w:start w:val="1"/>
      <w:numFmt w:val="lowerLetter"/>
      <w:lvlText w:val="%1)"/>
      <w:lvlJc w:val="left"/>
      <w:pPr>
        <w:ind w:left="1320" w:hanging="420"/>
      </w:pPr>
    </w:lvl>
    <w:lvl w:ilvl="2">
      <w:start w:val="1"/>
      <w:numFmt w:val="lowerRoman"/>
      <w:lvlText w:val="%1."/>
      <w:lvlJc w:val="right"/>
      <w:pPr>
        <w:ind w:left="1740" w:hanging="420"/>
      </w:pPr>
    </w:lvl>
    <w:lvl w:ilvl="3">
      <w:start w:val="1"/>
      <w:numFmt w:val="decimal"/>
      <w:lvlText w:val="%1."/>
      <w:lvlJc w:val="left"/>
      <w:pPr>
        <w:ind w:left="2160" w:hanging="420"/>
      </w:pPr>
    </w:lvl>
    <w:lvl w:ilvl="4">
      <w:start w:val="1"/>
      <w:numFmt w:val="lowerLetter"/>
      <w:lvlText w:val="%1)"/>
      <w:lvlJc w:val="left"/>
      <w:pPr>
        <w:ind w:left="2580" w:hanging="420"/>
      </w:pPr>
    </w:lvl>
    <w:lvl w:ilvl="5">
      <w:start w:val="1"/>
      <w:numFmt w:val="lowerRoman"/>
      <w:lvlText w:val="%1."/>
      <w:lvlJc w:val="right"/>
      <w:pPr>
        <w:ind w:left="3000" w:hanging="420"/>
      </w:pPr>
    </w:lvl>
    <w:lvl w:ilvl="6">
      <w:start w:val="1"/>
      <w:numFmt w:val="decimal"/>
      <w:lvlText w:val="%1."/>
      <w:lvlJc w:val="left"/>
      <w:pPr>
        <w:ind w:left="3420" w:hanging="420"/>
      </w:pPr>
    </w:lvl>
    <w:lvl w:ilvl="7">
      <w:start w:val="1"/>
      <w:numFmt w:val="lowerLetter"/>
      <w:lvlText w:val="%1)"/>
      <w:lvlJc w:val="left"/>
      <w:pPr>
        <w:ind w:left="3840" w:hanging="420"/>
      </w:pPr>
    </w:lvl>
    <w:lvl w:ilvl="8">
      <w:start w:val="1"/>
      <w:numFmt w:val="lowerRoman"/>
      <w:lvlText w:val="%1."/>
      <w:lvlJc w:val="right"/>
      <w:pPr>
        <w:ind w:left="4260" w:hanging="420"/>
      </w:pPr>
    </w:lvl>
  </w:abstractNum>
  <w:abstractNum w:abstractNumId="7">
    <w:nsid w:val="00000011"/>
    <w:multiLevelType w:val="multilevel"/>
    <w:tmpl w:val="00000011"/>
    <w:lvl w:ilvl="0">
      <w:start w:val="1"/>
      <w:numFmt w:val="chineseCountingThousand"/>
      <w:lvlText w:val="(%1)"/>
      <w:lvlJc w:val="left"/>
      <w:pPr>
        <w:ind w:left="420" w:hanging="42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8">
    <w:nsid w:val="00000012"/>
    <w:multiLevelType w:val="multilevel"/>
    <w:tmpl w:val="00000012"/>
    <w:lvl w:ilvl="0">
      <w:start w:val="5"/>
      <w:numFmt w:val="japaneseCounting"/>
      <w:pStyle w:val="Heading1"/>
      <w:lvlText w:val="第%1章、"/>
      <w:lvlJc w:val="left"/>
      <w:pPr>
        <w:ind w:left="4530" w:hanging="1110"/>
      </w:pPr>
    </w:lvl>
    <w:lvl w:ilvl="1">
      <w:start w:val="1"/>
      <w:numFmt w:val="decimal"/>
      <w:lvlText w:val="%1."/>
      <w:lvlJc w:val="left"/>
      <w:pPr>
        <w:ind w:left="4200" w:hanging="360"/>
      </w:pPr>
    </w:lvl>
    <w:lvl w:ilvl="2">
      <w:start w:val="1"/>
      <w:numFmt w:val="upperLetter"/>
      <w:lvlText w:val="%1."/>
      <w:lvlJc w:val="left"/>
      <w:pPr>
        <w:ind w:left="4620" w:hanging="360"/>
      </w:pPr>
    </w:lvl>
    <w:lvl w:ilvl="3">
      <w:start w:val="1"/>
      <w:numFmt w:val="japaneseCounting"/>
      <w:lvlText w:val="%1、"/>
      <w:lvlJc w:val="left"/>
      <w:pPr>
        <w:ind w:left="5400" w:hanging="720"/>
      </w:pPr>
    </w:lvl>
    <w:lvl w:ilvl="4">
      <w:start w:val="1"/>
      <w:numFmt w:val="decimal"/>
      <w:lvlText w:val="%1."/>
      <w:lvlJc w:val="left"/>
      <w:pPr>
        <w:ind w:left="5520" w:hanging="420"/>
      </w:pPr>
    </w:lvl>
    <w:lvl w:ilvl="5">
      <w:start w:val="1"/>
      <w:numFmt w:val="lowerRoman"/>
      <w:lvlText w:val="%1."/>
      <w:lvlJc w:val="right"/>
      <w:pPr>
        <w:ind w:left="5940" w:hanging="420"/>
      </w:pPr>
    </w:lvl>
    <w:lvl w:ilvl="6">
      <w:start w:val="1"/>
      <w:numFmt w:val="decimal"/>
      <w:lvlText w:val="%1."/>
      <w:lvlJc w:val="left"/>
      <w:pPr>
        <w:ind w:left="6360" w:hanging="420"/>
      </w:pPr>
    </w:lvl>
    <w:lvl w:ilvl="7">
      <w:start w:val="1"/>
      <w:numFmt w:val="lowerLetter"/>
      <w:lvlText w:val="%1)"/>
      <w:lvlJc w:val="left"/>
      <w:pPr>
        <w:ind w:left="6780" w:hanging="420"/>
      </w:pPr>
    </w:lvl>
    <w:lvl w:ilvl="8">
      <w:start w:val="1"/>
      <w:numFmt w:val="lowerRoman"/>
      <w:lvlText w:val="%1."/>
      <w:lvlJc w:val="right"/>
      <w:pPr>
        <w:ind w:left="7200" w:hanging="420"/>
      </w:pPr>
    </w:lvl>
  </w:abstractNum>
  <w:abstractNum w:abstractNumId="9">
    <w:nsid w:val="00000013"/>
    <w:multiLevelType w:val="multilevel"/>
    <w:tmpl w:val="00000013"/>
    <w:lvl w:ilvl="0">
      <w:start w:val="1"/>
      <w:numFmt w:val="chineseCountingThousand"/>
      <w:lvlText w:val="(%1)"/>
      <w:lvlJc w:val="left"/>
      <w:pPr>
        <w:ind w:left="420" w:hanging="42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10">
    <w:nsid w:val="00000014"/>
    <w:multiLevelType w:val="multilevel"/>
    <w:tmpl w:val="00000014"/>
    <w:lvl w:ilvl="0">
      <w:start w:val="1"/>
      <w:numFmt w:val="chineseCountingThousand"/>
      <w:lvlText w:val="(%1)"/>
      <w:lvlJc w:val="left"/>
      <w:pPr>
        <w:ind w:left="420" w:hanging="42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11">
    <w:nsid w:val="00000015"/>
    <w:multiLevelType w:val="multilevel"/>
    <w:tmpl w:val="00000015"/>
    <w:lvl w:ilvl="0">
      <w:start w:val="1"/>
      <w:numFmt w:val="decimal"/>
      <w:lvlText w:val="%1"/>
      <w:lvlJc w:val="left"/>
      <w:pPr>
        <w:ind w:left="425" w:hanging="425"/>
      </w:pPr>
      <w:rPr>
        <w:b/>
        <w:i w:val="0"/>
        <w:sz w:val="24"/>
      </w:rPr>
    </w:lvl>
    <w:lvl w:ilvl="1">
      <w:start w:val="1"/>
      <w:numFmt w:val="decimal"/>
      <w:lvlText w:val="%1.%2"/>
      <w:lvlJc w:val="left"/>
      <w:pPr>
        <w:ind w:left="992" w:hanging="567"/>
      </w:pPr>
      <w:rPr>
        <w:b w:val="0"/>
        <w:i w:val="0"/>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00000016"/>
    <w:multiLevelType w:val="multilevel"/>
    <w:tmpl w:val="00000016"/>
    <w:lvl w:ilvl="0">
      <w:start w:val="1"/>
      <w:numFmt w:val="bullet"/>
      <w:pStyle w:val="UserStyle71"/>
      <w:lvlText w:val=""/>
      <w:lvlJc w:val="left"/>
      <w:pPr>
        <w:ind w:left="1500" w:hanging="420"/>
      </w:pPr>
      <w:rPr>
        <w:rFonts w:ascii="Wingdings" w:hAnsi="Wingdings"/>
      </w:rPr>
    </w:lvl>
    <w:lvl w:ilvl="1">
      <w:start w:val="1"/>
      <w:numFmt w:val="bullet"/>
      <w:lvlText w:val=""/>
      <w:lvlJc w:val="left"/>
      <w:pPr>
        <w:ind w:left="1920" w:hanging="420"/>
      </w:pPr>
      <w:rPr>
        <w:rFonts w:ascii="Wingdings" w:hAnsi="Wingdings"/>
      </w:rPr>
    </w:lvl>
    <w:lvl w:ilvl="2">
      <w:start w:val="1"/>
      <w:numFmt w:val="bullet"/>
      <w:lvlText w:val=""/>
      <w:lvlJc w:val="left"/>
      <w:pPr>
        <w:ind w:left="2340" w:hanging="420"/>
      </w:pPr>
      <w:rPr>
        <w:rFonts w:ascii="Wingdings" w:hAnsi="Wingdings"/>
      </w:rPr>
    </w:lvl>
    <w:lvl w:ilvl="3">
      <w:start w:val="1"/>
      <w:numFmt w:val="bullet"/>
      <w:lvlText w:val=""/>
      <w:lvlJc w:val="left"/>
      <w:pPr>
        <w:ind w:left="2760" w:hanging="420"/>
      </w:pPr>
      <w:rPr>
        <w:rFonts w:ascii="Wingdings" w:hAnsi="Wingdings"/>
      </w:rPr>
    </w:lvl>
    <w:lvl w:ilvl="4">
      <w:start w:val="1"/>
      <w:numFmt w:val="bullet"/>
      <w:lvlText w:val=""/>
      <w:lvlJc w:val="left"/>
      <w:pPr>
        <w:ind w:left="3180" w:hanging="420"/>
      </w:pPr>
      <w:rPr>
        <w:rFonts w:ascii="Wingdings" w:hAnsi="Wingdings"/>
      </w:rPr>
    </w:lvl>
    <w:lvl w:ilvl="5">
      <w:start w:val="1"/>
      <w:numFmt w:val="bullet"/>
      <w:lvlText w:val=""/>
      <w:lvlJc w:val="left"/>
      <w:pPr>
        <w:ind w:left="3600" w:hanging="420"/>
      </w:pPr>
      <w:rPr>
        <w:rFonts w:ascii="Wingdings" w:hAnsi="Wingdings"/>
      </w:rPr>
    </w:lvl>
    <w:lvl w:ilvl="6">
      <w:start w:val="1"/>
      <w:numFmt w:val="bullet"/>
      <w:lvlText w:val=""/>
      <w:lvlJc w:val="left"/>
      <w:pPr>
        <w:ind w:left="4020" w:hanging="420"/>
      </w:pPr>
      <w:rPr>
        <w:rFonts w:ascii="Wingdings" w:hAnsi="Wingdings"/>
      </w:rPr>
    </w:lvl>
    <w:lvl w:ilvl="7">
      <w:start w:val="1"/>
      <w:numFmt w:val="bullet"/>
      <w:lvlText w:val=""/>
      <w:lvlJc w:val="left"/>
      <w:pPr>
        <w:ind w:left="4440" w:hanging="420"/>
      </w:pPr>
      <w:rPr>
        <w:rFonts w:ascii="Wingdings" w:hAnsi="Wingdings"/>
      </w:rPr>
    </w:lvl>
    <w:lvl w:ilvl="8">
      <w:start w:val="1"/>
      <w:numFmt w:val="bullet"/>
      <w:lvlText w:val=""/>
      <w:lvlJc w:val="left"/>
      <w:pPr>
        <w:ind w:left="4860" w:hanging="420"/>
      </w:pPr>
      <w:rPr>
        <w:rFonts w:ascii="Wingdings" w:hAnsi="Wingdings"/>
      </w:rPr>
    </w:lvl>
  </w:abstractNum>
  <w:abstractNum w:abstractNumId="13">
    <w:nsid w:val="00000017"/>
    <w:multiLevelType w:val="multilevel"/>
    <w:tmpl w:val="00000017"/>
    <w:lvl w:ilvl="0">
      <w:start w:val="1"/>
      <w:numFmt w:val="chineseCountingThousand"/>
      <w:pStyle w:val="UserStyle139"/>
      <w:lvlText w:val="第%1部分"/>
      <w:lvlJc w:val="left"/>
      <w:pPr>
        <w:ind w:left="1303" w:hanging="42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14">
    <w:nsid w:val="00000018"/>
    <w:multiLevelType w:val="multilevel"/>
    <w:tmpl w:val="00000018"/>
    <w:lvl w:ilvl="0">
      <w:start w:val="1"/>
      <w:numFmt w:val="bullet"/>
      <w:pStyle w:val="UserStyle118"/>
      <w:lvlText w:val=""/>
      <w:lvlJc w:val="left"/>
      <w:pPr>
        <w:ind w:left="900" w:hanging="420"/>
      </w:pPr>
      <w:rPr>
        <w:rFonts w:ascii="Wingdings" w:hAnsi="Wingdings"/>
      </w:rPr>
    </w:lvl>
    <w:lvl w:ilvl="1">
      <w:start w:val="1"/>
      <w:numFmt w:val="bullet"/>
      <w:lvlText w:val=""/>
      <w:lvlJc w:val="left"/>
      <w:pPr>
        <w:ind w:left="1320" w:hanging="420"/>
      </w:pPr>
      <w:rPr>
        <w:rFonts w:ascii="Wingdings" w:hAnsi="Wingdings"/>
      </w:rPr>
    </w:lvl>
    <w:lvl w:ilvl="2">
      <w:start w:val="1"/>
      <w:numFmt w:val="bullet"/>
      <w:lvlText w:val=""/>
      <w:lvlJc w:val="left"/>
      <w:pPr>
        <w:ind w:left="1740" w:hanging="420"/>
      </w:pPr>
      <w:rPr>
        <w:rFonts w:ascii="Wingdings" w:hAnsi="Wingdings"/>
      </w:rPr>
    </w:lvl>
    <w:lvl w:ilvl="3">
      <w:start w:val="1"/>
      <w:numFmt w:val="bullet"/>
      <w:lvlText w:val=""/>
      <w:lvlJc w:val="left"/>
      <w:pPr>
        <w:ind w:left="2160" w:hanging="420"/>
      </w:pPr>
      <w:rPr>
        <w:rFonts w:ascii="Wingdings" w:hAnsi="Wingdings"/>
      </w:rPr>
    </w:lvl>
    <w:lvl w:ilvl="4">
      <w:start w:val="1"/>
      <w:numFmt w:val="bullet"/>
      <w:lvlText w:val=""/>
      <w:lvlJc w:val="left"/>
      <w:pPr>
        <w:ind w:left="2580" w:hanging="420"/>
      </w:pPr>
      <w:rPr>
        <w:rFonts w:ascii="Wingdings" w:hAnsi="Wingdings"/>
      </w:rPr>
    </w:lvl>
    <w:lvl w:ilvl="5">
      <w:start w:val="1"/>
      <w:numFmt w:val="bullet"/>
      <w:lvlText w:val=""/>
      <w:lvlJc w:val="left"/>
      <w:pPr>
        <w:ind w:left="3000" w:hanging="420"/>
      </w:pPr>
      <w:rPr>
        <w:rFonts w:ascii="Wingdings" w:hAnsi="Wingdings"/>
      </w:rPr>
    </w:lvl>
    <w:lvl w:ilvl="6">
      <w:start w:val="1"/>
      <w:numFmt w:val="bullet"/>
      <w:lvlText w:val=""/>
      <w:lvlJc w:val="left"/>
      <w:pPr>
        <w:ind w:left="3420" w:hanging="420"/>
      </w:pPr>
      <w:rPr>
        <w:rFonts w:ascii="Wingdings" w:hAnsi="Wingdings"/>
      </w:rPr>
    </w:lvl>
    <w:lvl w:ilvl="7">
      <w:start w:val="1"/>
      <w:numFmt w:val="bullet"/>
      <w:lvlText w:val=""/>
      <w:lvlJc w:val="left"/>
      <w:pPr>
        <w:ind w:left="3840" w:hanging="420"/>
      </w:pPr>
      <w:rPr>
        <w:rFonts w:ascii="Wingdings" w:hAnsi="Wingdings"/>
      </w:rPr>
    </w:lvl>
    <w:lvl w:ilvl="8">
      <w:start w:val="1"/>
      <w:numFmt w:val="bullet"/>
      <w:lvlText w:val=""/>
      <w:lvlJc w:val="left"/>
      <w:pPr>
        <w:ind w:left="4260" w:hanging="420"/>
      </w:pPr>
      <w:rPr>
        <w:rFonts w:ascii="Wingdings" w:hAnsi="Wingdings"/>
      </w:rPr>
    </w:lvl>
  </w:abstractNum>
  <w:abstractNum w:abstractNumId="15">
    <w:nsid w:val="00000019"/>
    <w:multiLevelType w:val="multilevel"/>
    <w:tmpl w:val="00000019"/>
    <w:lvl w:ilvl="0">
      <w:start w:val="1"/>
      <w:numFmt w:val="lowerLetter"/>
      <w:pStyle w:val="ListNumber3"/>
      <w:lvlText w:val="%1)"/>
      <w:lvlJc w:val="left"/>
      <w:pPr>
        <w:ind w:left="704" w:hanging="420"/>
      </w:pPr>
    </w:lvl>
    <w:lvl w:ilvl="1">
      <w:start w:val="1"/>
      <w:numFmt w:val="lowerLetter"/>
      <w:lvlText w:val="%1)"/>
      <w:lvlJc w:val="left"/>
      <w:pPr>
        <w:ind w:left="1124" w:hanging="420"/>
      </w:pPr>
    </w:lvl>
    <w:lvl w:ilvl="2">
      <w:start w:val="1"/>
      <w:numFmt w:val="lowerRoman"/>
      <w:lvlText w:val="%1."/>
      <w:lvlJc w:val="right"/>
      <w:pPr>
        <w:ind w:left="1544" w:hanging="420"/>
      </w:pPr>
    </w:lvl>
    <w:lvl w:ilvl="3">
      <w:start w:val="1"/>
      <w:numFmt w:val="decimal"/>
      <w:lvlText w:val="%1."/>
      <w:lvlJc w:val="left"/>
      <w:pPr>
        <w:ind w:left="1964" w:hanging="420"/>
      </w:pPr>
    </w:lvl>
    <w:lvl w:ilvl="4">
      <w:start w:val="1"/>
      <w:numFmt w:val="lowerLetter"/>
      <w:lvlText w:val="%1)"/>
      <w:lvlJc w:val="left"/>
      <w:pPr>
        <w:ind w:left="2384" w:hanging="420"/>
      </w:pPr>
    </w:lvl>
    <w:lvl w:ilvl="5">
      <w:start w:val="1"/>
      <w:numFmt w:val="lowerRoman"/>
      <w:lvlText w:val="%1."/>
      <w:lvlJc w:val="right"/>
      <w:pPr>
        <w:ind w:left="2804" w:hanging="420"/>
      </w:pPr>
    </w:lvl>
    <w:lvl w:ilvl="6">
      <w:start w:val="1"/>
      <w:numFmt w:val="decimal"/>
      <w:lvlText w:val="%1."/>
      <w:lvlJc w:val="left"/>
      <w:pPr>
        <w:ind w:left="3224" w:hanging="420"/>
      </w:pPr>
    </w:lvl>
    <w:lvl w:ilvl="7">
      <w:start w:val="1"/>
      <w:numFmt w:val="lowerLetter"/>
      <w:lvlText w:val="%1)"/>
      <w:lvlJc w:val="left"/>
      <w:pPr>
        <w:ind w:left="3644" w:hanging="420"/>
      </w:pPr>
    </w:lvl>
    <w:lvl w:ilvl="8">
      <w:start w:val="1"/>
      <w:numFmt w:val="lowerRoman"/>
      <w:lvlText w:val="%1."/>
      <w:lvlJc w:val="right"/>
      <w:pPr>
        <w:ind w:left="4064" w:hanging="420"/>
      </w:pPr>
    </w:lvl>
  </w:abstractNum>
  <w:abstractNum w:abstractNumId="16">
    <w:nsid w:val="0000001A"/>
    <w:multiLevelType w:val="singleLevel"/>
    <w:tmpl w:val="0000001A"/>
    <w:lvl w:ilvl="0">
      <w:start w:val="1"/>
      <w:numFmt w:val="chineseCounting"/>
      <w:suff w:val="nothing"/>
      <w:lvlText w:val="%1、"/>
      <w:lvlJc w:val="left"/>
      <w:rPr>
        <w:rFonts w:hint="eastAsia"/>
      </w:rPr>
    </w:lvl>
  </w:abstractNum>
  <w:abstractNum w:abstractNumId="17">
    <w:nsid w:val="0000001B"/>
    <w:multiLevelType w:val="multilevel"/>
    <w:tmpl w:val="0000001B"/>
    <w:lvl w:ilvl="0">
      <w:start w:val="1"/>
      <w:numFmt w:val="bullet"/>
      <w:pStyle w:val="UserStyle97"/>
      <w:lvlText w:val=""/>
      <w:lvlJc w:val="left"/>
      <w:pPr>
        <w:ind w:left="620" w:hanging="420"/>
      </w:pPr>
      <w:rPr>
        <w:rFonts w:ascii="Wingdings" w:hAnsi="Wingdings"/>
      </w:rPr>
    </w:lvl>
    <w:lvl w:ilvl="1">
      <w:start w:val="1"/>
      <w:numFmt w:val="bullet"/>
      <w:lvlText w:val=""/>
      <w:lvlJc w:val="left"/>
      <w:pPr>
        <w:ind w:left="1040" w:hanging="420"/>
      </w:pPr>
      <w:rPr>
        <w:rFonts w:ascii="Wingdings" w:hAnsi="Wingdings"/>
      </w:rPr>
    </w:lvl>
    <w:lvl w:ilvl="2">
      <w:start w:val="1"/>
      <w:numFmt w:val="bullet"/>
      <w:lvlText w:val=""/>
      <w:lvlJc w:val="left"/>
      <w:pPr>
        <w:ind w:left="1460" w:hanging="420"/>
      </w:pPr>
      <w:rPr>
        <w:rFonts w:ascii="Wingdings" w:hAnsi="Wingdings"/>
      </w:rPr>
    </w:lvl>
    <w:lvl w:ilvl="3">
      <w:start w:val="1"/>
      <w:numFmt w:val="bullet"/>
      <w:lvlText w:val=""/>
      <w:lvlJc w:val="left"/>
      <w:pPr>
        <w:ind w:left="1880" w:hanging="420"/>
      </w:pPr>
      <w:rPr>
        <w:rFonts w:ascii="Wingdings" w:hAnsi="Wingdings"/>
      </w:rPr>
    </w:lvl>
    <w:lvl w:ilvl="4">
      <w:start w:val="1"/>
      <w:numFmt w:val="bullet"/>
      <w:lvlText w:val=""/>
      <w:lvlJc w:val="left"/>
      <w:pPr>
        <w:ind w:left="2300" w:hanging="420"/>
      </w:pPr>
      <w:rPr>
        <w:rFonts w:ascii="Wingdings" w:hAnsi="Wingdings"/>
      </w:rPr>
    </w:lvl>
    <w:lvl w:ilvl="5">
      <w:start w:val="1"/>
      <w:numFmt w:val="bullet"/>
      <w:lvlText w:val=""/>
      <w:lvlJc w:val="left"/>
      <w:pPr>
        <w:ind w:left="2720" w:hanging="420"/>
      </w:pPr>
      <w:rPr>
        <w:rFonts w:ascii="Wingdings" w:hAnsi="Wingdings"/>
      </w:rPr>
    </w:lvl>
    <w:lvl w:ilvl="6">
      <w:start w:val="1"/>
      <w:numFmt w:val="bullet"/>
      <w:lvlText w:val=""/>
      <w:lvlJc w:val="left"/>
      <w:pPr>
        <w:ind w:left="3140" w:hanging="420"/>
      </w:pPr>
      <w:rPr>
        <w:rFonts w:ascii="Wingdings" w:hAnsi="Wingdings"/>
      </w:rPr>
    </w:lvl>
    <w:lvl w:ilvl="7">
      <w:start w:val="1"/>
      <w:numFmt w:val="bullet"/>
      <w:lvlText w:val=""/>
      <w:lvlJc w:val="left"/>
      <w:pPr>
        <w:ind w:left="3560" w:hanging="420"/>
      </w:pPr>
      <w:rPr>
        <w:rFonts w:ascii="Wingdings" w:hAnsi="Wingdings"/>
      </w:rPr>
    </w:lvl>
    <w:lvl w:ilvl="8">
      <w:start w:val="1"/>
      <w:numFmt w:val="bullet"/>
      <w:lvlText w:val=""/>
      <w:lvlJc w:val="left"/>
      <w:pPr>
        <w:ind w:left="3980" w:hanging="420"/>
      </w:pPr>
      <w:rPr>
        <w:rFonts w:ascii="Wingdings" w:hAnsi="Wingdings"/>
      </w:rPr>
    </w:lvl>
  </w:abstractNum>
  <w:abstractNum w:abstractNumId="18">
    <w:nsid w:val="3DA94412"/>
    <w:multiLevelType w:val="singleLevel"/>
    <w:tmpl w:val="3DA94412"/>
    <w:lvl w:ilvl="0">
      <w:start w:val="1"/>
      <w:numFmt w:val="decimal"/>
      <w:suff w:val="nothing"/>
      <w:lvlText w:val="%1、"/>
      <w:lvlJc w:val="left"/>
      <w:pPr>
        <w:ind w:left="-17"/>
      </w:pPr>
    </w:lvl>
  </w:abstractNum>
  <w:abstractNum w:abstractNumId="19">
    <w:nsid w:val="6D8B4D7B"/>
    <w:multiLevelType w:val="hybridMultilevel"/>
    <w:tmpl w:val="06147F16"/>
    <w:lvl w:ilvl="0" w:tplc="7DB0671C">
      <w:start w:val="1"/>
      <w:numFmt w:val="decimal"/>
      <w:lvlText w:val="（%1）"/>
      <w:lvlJc w:val="left"/>
      <w:pPr>
        <w:ind w:left="1410" w:hanging="9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0"/>
  </w:num>
  <w:num w:numId="3">
    <w:abstractNumId w:val="12"/>
  </w:num>
  <w:num w:numId="4">
    <w:abstractNumId w:val="15"/>
  </w:num>
  <w:num w:numId="5">
    <w:abstractNumId w:val="17"/>
  </w:num>
  <w:num w:numId="6">
    <w:abstractNumId w:val="14"/>
  </w:num>
  <w:num w:numId="7">
    <w:abstractNumId w:val="13"/>
  </w:num>
  <w:num w:numId="8">
    <w:abstractNumId w:val="16"/>
  </w:num>
  <w:num w:numId="9">
    <w:abstractNumId w:val="6"/>
  </w:num>
  <w:num w:numId="10">
    <w:abstractNumId w:val="18"/>
  </w:num>
  <w:num w:numId="11">
    <w:abstractNumId w:val="1"/>
  </w:num>
  <w:num w:numId="12">
    <w:abstractNumId w:val="5"/>
  </w:num>
  <w:num w:numId="13">
    <w:abstractNumId w:val="9"/>
  </w:num>
  <w:num w:numId="14">
    <w:abstractNumId w:val="2"/>
  </w:num>
  <w:num w:numId="15">
    <w:abstractNumId w:val="3"/>
  </w:num>
  <w:num w:numId="16">
    <w:abstractNumId w:val="10"/>
  </w:num>
  <w:num w:numId="17">
    <w:abstractNumId w:val="7"/>
  </w:num>
  <w:num w:numId="18">
    <w:abstractNumId w:val="4"/>
  </w:num>
  <w:num w:numId="19">
    <w:abstractNumId w:val="11"/>
  </w:num>
  <w:num w:numId="20">
    <w:abstractNumId w:val="6"/>
    <w:lvlOverride w:ilvl="0">
      <w:startOverride w:val="1"/>
    </w:lvlOverride>
  </w:num>
  <w:num w:numId="21">
    <w:abstractNumId w:val="6"/>
    <w:lvlOverride w:ilvl="0">
      <w:startOverride w:val="1"/>
    </w:lvlOverride>
  </w:num>
  <w:num w:numId="2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浙江建航工程咨询有限公司">
    <w15:presenceInfo w15:providerId="None" w15:userId="浙江建航工程咨询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trackRevisions/>
  <w:doNotTrackMoves/>
  <w:defaultTabStop w:val="4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Tc2M2RhOTYyOTViYzM1MWFhYzYyYzg0Yzg0MmMifQ=="/>
  </w:docVars>
  <w:rsids>
    <w:rsidRoot w:val="00784440"/>
    <w:rsid w:val="00011E41"/>
    <w:rsid w:val="0002764F"/>
    <w:rsid w:val="00052D9B"/>
    <w:rsid w:val="00056AAF"/>
    <w:rsid w:val="000A5919"/>
    <w:rsid w:val="000D1F5D"/>
    <w:rsid w:val="0013709A"/>
    <w:rsid w:val="00167924"/>
    <w:rsid w:val="00180C21"/>
    <w:rsid w:val="001A7DA6"/>
    <w:rsid w:val="001C3FF0"/>
    <w:rsid w:val="001D6AC2"/>
    <w:rsid w:val="001E3B94"/>
    <w:rsid w:val="00226BFB"/>
    <w:rsid w:val="00275427"/>
    <w:rsid w:val="00280D65"/>
    <w:rsid w:val="0028428A"/>
    <w:rsid w:val="002C6818"/>
    <w:rsid w:val="002D0ABC"/>
    <w:rsid w:val="002D5E70"/>
    <w:rsid w:val="002F7455"/>
    <w:rsid w:val="00304762"/>
    <w:rsid w:val="00327A9F"/>
    <w:rsid w:val="003362F6"/>
    <w:rsid w:val="0036423B"/>
    <w:rsid w:val="00370A92"/>
    <w:rsid w:val="00386118"/>
    <w:rsid w:val="003A6BC9"/>
    <w:rsid w:val="003C7DF0"/>
    <w:rsid w:val="003F0250"/>
    <w:rsid w:val="004061D8"/>
    <w:rsid w:val="00424EE6"/>
    <w:rsid w:val="004335DD"/>
    <w:rsid w:val="004748B1"/>
    <w:rsid w:val="00490FAC"/>
    <w:rsid w:val="00492DE1"/>
    <w:rsid w:val="004B45D1"/>
    <w:rsid w:val="004D0606"/>
    <w:rsid w:val="004F70C1"/>
    <w:rsid w:val="00505F18"/>
    <w:rsid w:val="00516B57"/>
    <w:rsid w:val="005652B9"/>
    <w:rsid w:val="00576977"/>
    <w:rsid w:val="00590722"/>
    <w:rsid w:val="005A5F33"/>
    <w:rsid w:val="005B2D75"/>
    <w:rsid w:val="005C7E82"/>
    <w:rsid w:val="005E274C"/>
    <w:rsid w:val="00601BA8"/>
    <w:rsid w:val="00606238"/>
    <w:rsid w:val="0061038E"/>
    <w:rsid w:val="00642E5B"/>
    <w:rsid w:val="006656A9"/>
    <w:rsid w:val="00674DA4"/>
    <w:rsid w:val="0069353E"/>
    <w:rsid w:val="00697029"/>
    <w:rsid w:val="006B7EE2"/>
    <w:rsid w:val="006C3E9D"/>
    <w:rsid w:val="006E670C"/>
    <w:rsid w:val="00723BAB"/>
    <w:rsid w:val="00726630"/>
    <w:rsid w:val="00754FC2"/>
    <w:rsid w:val="00757BFE"/>
    <w:rsid w:val="00760B1F"/>
    <w:rsid w:val="00784440"/>
    <w:rsid w:val="00792434"/>
    <w:rsid w:val="007B17D2"/>
    <w:rsid w:val="007D4CED"/>
    <w:rsid w:val="007F5D6D"/>
    <w:rsid w:val="00827835"/>
    <w:rsid w:val="00837DDB"/>
    <w:rsid w:val="0086118B"/>
    <w:rsid w:val="0087727D"/>
    <w:rsid w:val="0088313A"/>
    <w:rsid w:val="008854F6"/>
    <w:rsid w:val="00895350"/>
    <w:rsid w:val="008965C0"/>
    <w:rsid w:val="008E302E"/>
    <w:rsid w:val="0090567C"/>
    <w:rsid w:val="0091503F"/>
    <w:rsid w:val="0096358A"/>
    <w:rsid w:val="00977A51"/>
    <w:rsid w:val="00984F06"/>
    <w:rsid w:val="009C51D7"/>
    <w:rsid w:val="00A10D2F"/>
    <w:rsid w:val="00A170F2"/>
    <w:rsid w:val="00A63D82"/>
    <w:rsid w:val="00A748F6"/>
    <w:rsid w:val="00A929CA"/>
    <w:rsid w:val="00AA2906"/>
    <w:rsid w:val="00AC7C32"/>
    <w:rsid w:val="00AE1C37"/>
    <w:rsid w:val="00AF37B9"/>
    <w:rsid w:val="00AF4792"/>
    <w:rsid w:val="00B90B2E"/>
    <w:rsid w:val="00B971B4"/>
    <w:rsid w:val="00BB01D8"/>
    <w:rsid w:val="00BB670C"/>
    <w:rsid w:val="00BE0A8B"/>
    <w:rsid w:val="00C05C3C"/>
    <w:rsid w:val="00C14ADD"/>
    <w:rsid w:val="00C22FA4"/>
    <w:rsid w:val="00C3285C"/>
    <w:rsid w:val="00C92F9A"/>
    <w:rsid w:val="00CA76FD"/>
    <w:rsid w:val="00CC55FB"/>
    <w:rsid w:val="00CD273E"/>
    <w:rsid w:val="00CD6067"/>
    <w:rsid w:val="00CF2EDB"/>
    <w:rsid w:val="00D00160"/>
    <w:rsid w:val="00D36277"/>
    <w:rsid w:val="00D40748"/>
    <w:rsid w:val="00D46A47"/>
    <w:rsid w:val="00D84127"/>
    <w:rsid w:val="00DA4424"/>
    <w:rsid w:val="00DE242E"/>
    <w:rsid w:val="00E20D7C"/>
    <w:rsid w:val="00E43D99"/>
    <w:rsid w:val="00E4795A"/>
    <w:rsid w:val="00E55885"/>
    <w:rsid w:val="00E668CB"/>
    <w:rsid w:val="00EA1E9C"/>
    <w:rsid w:val="00EB4716"/>
    <w:rsid w:val="00EC782F"/>
    <w:rsid w:val="00ED6847"/>
    <w:rsid w:val="00F21FDE"/>
    <w:rsid w:val="00F543FA"/>
    <w:rsid w:val="00F6370C"/>
    <w:rsid w:val="00FB0496"/>
    <w:rsid w:val="00FF35F8"/>
    <w:rsid w:val="026E7969"/>
    <w:rsid w:val="02D1293A"/>
    <w:rsid w:val="03F64BB3"/>
    <w:rsid w:val="068C43CD"/>
    <w:rsid w:val="07667BD4"/>
    <w:rsid w:val="0B691EBF"/>
    <w:rsid w:val="0CD521BA"/>
    <w:rsid w:val="0D704784"/>
    <w:rsid w:val="0E397953"/>
    <w:rsid w:val="11651A36"/>
    <w:rsid w:val="121A2571"/>
    <w:rsid w:val="13082074"/>
    <w:rsid w:val="13737DD5"/>
    <w:rsid w:val="17E27F8E"/>
    <w:rsid w:val="1DCF24A4"/>
    <w:rsid w:val="1DF1268F"/>
    <w:rsid w:val="1E3B1078"/>
    <w:rsid w:val="20830281"/>
    <w:rsid w:val="23EB022A"/>
    <w:rsid w:val="2629580A"/>
    <w:rsid w:val="26670B48"/>
    <w:rsid w:val="287D30F7"/>
    <w:rsid w:val="2F765FF8"/>
    <w:rsid w:val="31E742ED"/>
    <w:rsid w:val="336F2667"/>
    <w:rsid w:val="3437466B"/>
    <w:rsid w:val="34CB1097"/>
    <w:rsid w:val="3DD72A89"/>
    <w:rsid w:val="3E4E7BBC"/>
    <w:rsid w:val="3FCD3231"/>
    <w:rsid w:val="421F5E20"/>
    <w:rsid w:val="45EF66AF"/>
    <w:rsid w:val="46DB2111"/>
    <w:rsid w:val="47163EFC"/>
    <w:rsid w:val="483816ED"/>
    <w:rsid w:val="4B1F5304"/>
    <w:rsid w:val="4F2973C3"/>
    <w:rsid w:val="518271BF"/>
    <w:rsid w:val="56387B6A"/>
    <w:rsid w:val="5858729E"/>
    <w:rsid w:val="5B124704"/>
    <w:rsid w:val="5E7930A7"/>
    <w:rsid w:val="5EC9207C"/>
    <w:rsid w:val="5FB43053"/>
    <w:rsid w:val="60050F7E"/>
    <w:rsid w:val="619E62EA"/>
    <w:rsid w:val="61F163B6"/>
    <w:rsid w:val="66CB6B31"/>
    <w:rsid w:val="6A730885"/>
    <w:rsid w:val="6A892EF8"/>
    <w:rsid w:val="6AFC5C0F"/>
    <w:rsid w:val="79896056"/>
    <w:rsid w:val="7A1F2574"/>
    <w:rsid w:val="7BF00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Body Text First Indent"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jc w:val="both"/>
      <w:textAlignment w:val="baseline"/>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ind w:leftChars="700" w:left="1440" w:rightChars="700" w:right="1440"/>
    </w:pPr>
    <w:rPr>
      <w:sz w:val="24"/>
      <w:szCs w:val="20"/>
    </w:rPr>
  </w:style>
  <w:style w:type="paragraph" w:styleId="a4">
    <w:name w:val="caption"/>
    <w:basedOn w:val="a"/>
    <w:next w:val="a"/>
    <w:qFormat/>
    <w:pPr>
      <w:shd w:val="clear" w:color="auto" w:fill="FFFFFF"/>
      <w:tabs>
        <w:tab w:val="left" w:pos="9000"/>
      </w:tabs>
      <w:ind w:firstLineChars="75" w:firstLine="180"/>
    </w:pPr>
    <w:rPr>
      <w:rFonts w:ascii="Arial Narrow" w:eastAsia="微软繁隶书" w:hAnsi="Arial Narrow"/>
      <w:color w:val="FF0000"/>
      <w:sz w:val="24"/>
    </w:rPr>
  </w:style>
  <w:style w:type="paragraph" w:styleId="a5">
    <w:name w:val="annotation text"/>
    <w:basedOn w:val="a"/>
    <w:link w:val="Char"/>
    <w:qFormat/>
    <w:pPr>
      <w:widowControl w:val="0"/>
      <w:jc w:val="left"/>
      <w:textAlignment w:val="auto"/>
    </w:pPr>
  </w:style>
  <w:style w:type="paragraph" w:styleId="a6">
    <w:name w:val="Body Text"/>
    <w:basedOn w:val="a"/>
    <w:uiPriority w:val="99"/>
    <w:semiHidden/>
    <w:unhideWhenUsed/>
    <w:pPr>
      <w:spacing w:after="120"/>
    </w:pPr>
  </w:style>
  <w:style w:type="paragraph" w:styleId="a7">
    <w:name w:val="Plain Text"/>
    <w:basedOn w:val="a"/>
    <w:qFormat/>
    <w:pPr>
      <w:spacing w:line="400" w:lineRule="exact"/>
    </w:pPr>
    <w:rPr>
      <w:rFonts w:ascii="宋体" w:hAnsi="Courier New"/>
      <w:sz w:val="24"/>
    </w:rPr>
  </w:style>
  <w:style w:type="paragraph" w:styleId="a8">
    <w:name w:val="Balloon Text"/>
    <w:basedOn w:val="a"/>
    <w:link w:val="Char1"/>
    <w:uiPriority w:val="99"/>
    <w:semiHidden/>
    <w:unhideWhenUsed/>
    <w:qFormat/>
    <w:rPr>
      <w:sz w:val="18"/>
      <w:szCs w:val="18"/>
    </w:rPr>
  </w:style>
  <w:style w:type="paragraph" w:styleId="a9">
    <w:name w:val="footer"/>
    <w:basedOn w:val="a"/>
    <w:link w:val="Char0"/>
    <w:qFormat/>
    <w:pPr>
      <w:tabs>
        <w:tab w:val="center" w:pos="4153"/>
        <w:tab w:val="right" w:pos="8306"/>
      </w:tabs>
      <w:snapToGrid w:val="0"/>
      <w:jc w:val="left"/>
    </w:pPr>
    <w:rPr>
      <w:sz w:val="18"/>
      <w:szCs w:val="18"/>
    </w:rPr>
  </w:style>
  <w:style w:type="paragraph" w:styleId="aa">
    <w:name w:val="header"/>
    <w:basedOn w:val="a"/>
    <w:link w:val="Char2"/>
    <w:qFormat/>
    <w:pPr>
      <w:tabs>
        <w:tab w:val="center" w:pos="4153"/>
        <w:tab w:val="right" w:pos="8306"/>
      </w:tabs>
      <w:snapToGrid w:val="0"/>
      <w:jc w:val="center"/>
    </w:pPr>
    <w:rPr>
      <w:sz w:val="18"/>
      <w:szCs w:val="18"/>
    </w:rPr>
  </w:style>
  <w:style w:type="paragraph" w:styleId="ab">
    <w:name w:val="Subtitle"/>
    <w:basedOn w:val="a"/>
    <w:next w:val="a"/>
    <w:link w:val="Char3"/>
    <w:qFormat/>
    <w:pPr>
      <w:spacing w:before="100" w:beforeAutospacing="1" w:after="100" w:afterAutospacing="1"/>
    </w:pPr>
    <w:rPr>
      <w:rFonts w:eastAsia="黑体" w:cs="Arial"/>
      <w:bCs/>
      <w:kern w:val="28"/>
      <w:sz w:val="32"/>
      <w:lang w:eastAsia="en-US"/>
    </w:rPr>
  </w:style>
  <w:style w:type="paragraph" w:styleId="ac">
    <w:name w:val="Title"/>
    <w:basedOn w:val="a"/>
    <w:link w:val="Char4"/>
    <w:qFormat/>
    <w:pPr>
      <w:jc w:val="center"/>
    </w:pPr>
    <w:rPr>
      <w:b/>
      <w:sz w:val="24"/>
    </w:rPr>
  </w:style>
  <w:style w:type="paragraph" w:styleId="ad">
    <w:name w:val="annotation subject"/>
    <w:basedOn w:val="a5"/>
    <w:next w:val="a5"/>
    <w:link w:val="Char10"/>
    <w:uiPriority w:val="99"/>
    <w:semiHidden/>
    <w:unhideWhenUsed/>
    <w:pPr>
      <w:widowControl/>
      <w:textAlignment w:val="baseline"/>
    </w:pPr>
    <w:rPr>
      <w:b/>
      <w:bCs/>
    </w:rPr>
  </w:style>
  <w:style w:type="paragraph" w:styleId="ae">
    <w:name w:val="Body Text First Indent"/>
    <w:basedOn w:val="a6"/>
    <w:qFormat/>
    <w:pPr>
      <w:ind w:firstLineChars="100" w:firstLine="420"/>
    </w:pPr>
  </w:style>
  <w:style w:type="character" w:styleId="af">
    <w:name w:val="Strong"/>
    <w:qFormat/>
    <w:rPr>
      <w:rFonts w:cs="Times New Roman"/>
      <w:b/>
      <w:bCs/>
    </w:rPr>
  </w:style>
  <w:style w:type="character" w:styleId="af0">
    <w:name w:val="FollowedHyperlink"/>
    <w:qFormat/>
    <w:rPr>
      <w:color w:val="800080"/>
      <w:u w:val="single"/>
    </w:rPr>
  </w:style>
  <w:style w:type="character" w:styleId="af1">
    <w:name w:val="Emphasis"/>
    <w:qFormat/>
    <w:rPr>
      <w:i/>
      <w:iCs/>
    </w:rPr>
  </w:style>
  <w:style w:type="character" w:styleId="af2">
    <w:name w:val="Hyperlink"/>
    <w:qFormat/>
    <w:rPr>
      <w:color w:val="0000FF"/>
      <w:u w:val="single"/>
    </w:rPr>
  </w:style>
  <w:style w:type="character" w:styleId="af3">
    <w:name w:val="annotation reference"/>
    <w:basedOn w:val="a1"/>
    <w:uiPriority w:val="99"/>
    <w:semiHidden/>
    <w:unhideWhenUsed/>
    <w:rPr>
      <w:sz w:val="21"/>
      <w:szCs w:val="21"/>
    </w:rPr>
  </w:style>
  <w:style w:type="character" w:customStyle="1" w:styleId="1Char">
    <w:name w:val="标题 1 Char"/>
    <w:link w:val="1"/>
    <w:semiHidden/>
    <w:qFormat/>
    <w:rPr>
      <w:b/>
      <w:bCs/>
      <w:kern w:val="44"/>
      <w:sz w:val="44"/>
      <w:szCs w:val="44"/>
    </w:rPr>
  </w:style>
  <w:style w:type="character" w:customStyle="1" w:styleId="Char5">
    <w:name w:val="批注主题 Char"/>
    <w:link w:val="10"/>
    <w:semiHidden/>
    <w:qFormat/>
    <w:rPr>
      <w:b/>
      <w:bCs/>
      <w:kern w:val="2"/>
      <w:sz w:val="21"/>
      <w:szCs w:val="24"/>
    </w:rPr>
  </w:style>
  <w:style w:type="paragraph" w:customStyle="1" w:styleId="10">
    <w:name w:val="批注主题1"/>
    <w:basedOn w:val="a5"/>
    <w:next w:val="a5"/>
    <w:link w:val="Char5"/>
    <w:qFormat/>
    <w:pPr>
      <w:widowControl/>
      <w:textAlignment w:val="baseline"/>
    </w:pPr>
    <w:rPr>
      <w:b/>
      <w:bCs/>
    </w:rPr>
  </w:style>
  <w:style w:type="character" w:customStyle="1" w:styleId="Char6">
    <w:name w:val="宏文本 Char"/>
    <w:link w:val="11"/>
    <w:semiHidden/>
    <w:qFormat/>
    <w:rPr>
      <w:rFonts w:ascii="Courier New" w:hAnsi="Courier New"/>
      <w:kern w:val="2"/>
      <w:sz w:val="24"/>
      <w:szCs w:val="24"/>
      <w:lang w:val="en-US" w:eastAsia="zh-CN" w:bidi="ar-SA"/>
    </w:rPr>
  </w:style>
  <w:style w:type="paragraph" w:customStyle="1" w:styleId="11">
    <w:name w:val="宏文本1"/>
    <w:link w:val="Char6"/>
    <w:qFormat/>
    <w:pPr>
      <w:tabs>
        <w:tab w:val="left" w:pos="480"/>
        <w:tab w:val="left" w:pos="960"/>
        <w:tab w:val="left" w:pos="1440"/>
        <w:tab w:val="left" w:pos="1920"/>
        <w:tab w:val="left" w:pos="2400"/>
        <w:tab w:val="left" w:pos="2880"/>
        <w:tab w:val="left" w:pos="3360"/>
        <w:tab w:val="left" w:pos="3840"/>
        <w:tab w:val="left" w:pos="4320"/>
      </w:tabs>
      <w:snapToGrid w:val="0"/>
      <w:ind w:right="240" w:firstLineChars="200" w:firstLine="480"/>
      <w:textAlignment w:val="baseline"/>
    </w:pPr>
    <w:rPr>
      <w:rFonts w:ascii="Courier New" w:hAnsi="Courier New"/>
      <w:kern w:val="2"/>
      <w:sz w:val="24"/>
      <w:szCs w:val="24"/>
    </w:rPr>
  </w:style>
  <w:style w:type="character" w:customStyle="1" w:styleId="Char">
    <w:name w:val="批注文字 Char"/>
    <w:link w:val="a5"/>
    <w:semiHidden/>
    <w:qFormat/>
    <w:rPr>
      <w:kern w:val="2"/>
      <w:sz w:val="21"/>
      <w:szCs w:val="24"/>
    </w:rPr>
  </w:style>
  <w:style w:type="character" w:customStyle="1" w:styleId="Char7">
    <w:name w:val="结束语 Char"/>
    <w:link w:val="12"/>
    <w:semiHidden/>
    <w:qFormat/>
    <w:rPr>
      <w:rFonts w:eastAsia="宋体"/>
      <w:kern w:val="2"/>
      <w:sz w:val="24"/>
      <w:szCs w:val="24"/>
      <w:lang w:val="en-US" w:eastAsia="zh-CN" w:bidi="ar-SA"/>
    </w:rPr>
  </w:style>
  <w:style w:type="paragraph" w:customStyle="1" w:styleId="12">
    <w:name w:val="结束语1"/>
    <w:basedOn w:val="a"/>
    <w:link w:val="Char7"/>
    <w:qFormat/>
    <w:pPr>
      <w:snapToGrid w:val="0"/>
      <w:spacing w:line="360" w:lineRule="auto"/>
      <w:ind w:leftChars="2100" w:left="100" w:right="240" w:firstLineChars="200" w:firstLine="480"/>
      <w:jc w:val="left"/>
    </w:pPr>
    <w:rPr>
      <w:sz w:val="24"/>
    </w:rPr>
  </w:style>
  <w:style w:type="character" w:customStyle="1" w:styleId="Char8">
    <w:name w:val="日期 Char"/>
    <w:link w:val="13"/>
    <w:semiHidden/>
    <w:qFormat/>
    <w:rPr>
      <w:rFonts w:ascii="黑体" w:eastAsia="宋体"/>
      <w:kern w:val="44"/>
      <w:position w:val="6"/>
      <w:sz w:val="21"/>
      <w:lang w:val="en-US" w:eastAsia="zh-CN" w:bidi="ar-SA"/>
    </w:rPr>
  </w:style>
  <w:style w:type="paragraph" w:customStyle="1" w:styleId="13">
    <w:name w:val="日期1"/>
    <w:basedOn w:val="a"/>
    <w:next w:val="a"/>
    <w:link w:val="Char8"/>
    <w:qFormat/>
    <w:rPr>
      <w:rFonts w:ascii="黑体"/>
      <w:kern w:val="44"/>
      <w:position w:val="6"/>
    </w:rPr>
  </w:style>
  <w:style w:type="character" w:customStyle="1" w:styleId="Char9">
    <w:name w:val="批注框文本 Char"/>
    <w:link w:val="14"/>
    <w:semiHidden/>
    <w:qFormat/>
    <w:rPr>
      <w:kern w:val="2"/>
      <w:sz w:val="18"/>
      <w:szCs w:val="18"/>
    </w:rPr>
  </w:style>
  <w:style w:type="paragraph" w:customStyle="1" w:styleId="14">
    <w:name w:val="批注框文本1"/>
    <w:basedOn w:val="a"/>
    <w:link w:val="Char9"/>
    <w:qFormat/>
    <w:rPr>
      <w:sz w:val="18"/>
      <w:szCs w:val="18"/>
    </w:rPr>
  </w:style>
  <w:style w:type="character" w:customStyle="1" w:styleId="Char0">
    <w:name w:val="页脚 Char"/>
    <w:link w:val="a9"/>
    <w:semiHidden/>
    <w:qFormat/>
    <w:rPr>
      <w:kern w:val="2"/>
      <w:sz w:val="18"/>
      <w:szCs w:val="18"/>
    </w:rPr>
  </w:style>
  <w:style w:type="character" w:customStyle="1" w:styleId="Char2">
    <w:name w:val="页眉 Char"/>
    <w:link w:val="aa"/>
    <w:semiHidden/>
    <w:qFormat/>
    <w:rPr>
      <w:kern w:val="2"/>
      <w:sz w:val="18"/>
      <w:szCs w:val="18"/>
    </w:rPr>
  </w:style>
  <w:style w:type="character" w:customStyle="1" w:styleId="Chara">
    <w:name w:val="签名 Char"/>
    <w:link w:val="15"/>
    <w:semiHidden/>
    <w:qFormat/>
    <w:rPr>
      <w:rFonts w:eastAsia="宋体"/>
      <w:kern w:val="2"/>
      <w:sz w:val="24"/>
      <w:szCs w:val="24"/>
      <w:lang w:val="en-US" w:eastAsia="zh-CN" w:bidi="ar-SA"/>
    </w:rPr>
  </w:style>
  <w:style w:type="paragraph" w:customStyle="1" w:styleId="15">
    <w:name w:val="签名1"/>
    <w:basedOn w:val="a"/>
    <w:link w:val="Chara"/>
    <w:qFormat/>
    <w:pPr>
      <w:snapToGrid w:val="0"/>
      <w:spacing w:line="360" w:lineRule="auto"/>
      <w:ind w:leftChars="2100" w:left="100" w:right="240" w:firstLineChars="200" w:firstLine="480"/>
      <w:jc w:val="left"/>
    </w:pPr>
    <w:rPr>
      <w:sz w:val="24"/>
    </w:rPr>
  </w:style>
  <w:style w:type="character" w:customStyle="1" w:styleId="Char3">
    <w:name w:val="副标题 Char"/>
    <w:link w:val="ab"/>
    <w:semiHidden/>
    <w:qFormat/>
    <w:rPr>
      <w:rFonts w:eastAsia="黑体" w:cs="Arial"/>
      <w:bCs/>
      <w:kern w:val="28"/>
      <w:sz w:val="32"/>
      <w:lang w:val="en-US" w:eastAsia="en-US" w:bidi="ar-SA"/>
    </w:rPr>
  </w:style>
  <w:style w:type="character" w:customStyle="1" w:styleId="Char4">
    <w:name w:val="标题 Char"/>
    <w:link w:val="ac"/>
    <w:semiHidden/>
    <w:qFormat/>
    <w:rPr>
      <w:b/>
      <w:sz w:val="24"/>
    </w:rPr>
  </w:style>
  <w:style w:type="paragraph" w:customStyle="1" w:styleId="CharChar">
    <w:name w:val="批注框文本 Char Char"/>
    <w:basedOn w:val="a"/>
    <w:link w:val="CharCharCharChar"/>
    <w:qFormat/>
    <w:rPr>
      <w:sz w:val="18"/>
      <w:szCs w:val="18"/>
    </w:rPr>
  </w:style>
  <w:style w:type="paragraph" w:customStyle="1" w:styleId="16">
    <w:name w:val="称呼1"/>
    <w:basedOn w:val="a"/>
    <w:next w:val="a"/>
    <w:qFormat/>
    <w:pPr>
      <w:snapToGrid w:val="0"/>
      <w:spacing w:line="360" w:lineRule="auto"/>
      <w:ind w:right="240" w:firstLineChars="200" w:firstLine="480"/>
      <w:jc w:val="left"/>
    </w:pPr>
    <w:rPr>
      <w:sz w:val="24"/>
    </w:rPr>
  </w:style>
  <w:style w:type="paragraph" w:customStyle="1" w:styleId="17">
    <w:name w:val="纯文本1"/>
    <w:basedOn w:val="a"/>
    <w:qFormat/>
    <w:pPr>
      <w:spacing w:line="400" w:lineRule="exact"/>
    </w:pPr>
    <w:rPr>
      <w:rFonts w:ascii="宋体" w:hAnsi="Courier New"/>
      <w:sz w:val="24"/>
    </w:rPr>
  </w:style>
  <w:style w:type="paragraph" w:customStyle="1" w:styleId="18">
    <w:name w:val="列表1"/>
    <w:basedOn w:val="a"/>
    <w:qFormat/>
    <w:pPr>
      <w:ind w:left="200" w:hangingChars="200" w:hanging="200"/>
    </w:pPr>
    <w:rPr>
      <w:sz w:val="28"/>
    </w:rPr>
  </w:style>
  <w:style w:type="paragraph" w:customStyle="1" w:styleId="Heading1">
    <w:name w:val="Heading1"/>
    <w:basedOn w:val="a"/>
    <w:next w:val="a"/>
    <w:qFormat/>
    <w:pPr>
      <w:keepNext/>
      <w:keepLines/>
      <w:numPr>
        <w:numId w:val="1"/>
      </w:numPr>
      <w:spacing w:before="340" w:after="330" w:line="578" w:lineRule="atLeast"/>
      <w:jc w:val="center"/>
    </w:pPr>
    <w:rPr>
      <w:kern w:val="44"/>
      <w:sz w:val="44"/>
      <w:szCs w:val="44"/>
      <w:lang w:eastAsia="en-US"/>
    </w:rPr>
  </w:style>
  <w:style w:type="paragraph" w:customStyle="1" w:styleId="Heading2">
    <w:name w:val="Heading2"/>
    <w:basedOn w:val="a"/>
    <w:next w:val="a"/>
    <w:qFormat/>
    <w:pPr>
      <w:keepNext/>
      <w:keepLines/>
      <w:spacing w:before="260" w:after="260" w:line="416" w:lineRule="atLeast"/>
    </w:pPr>
    <w:rPr>
      <w:rFonts w:ascii="Arial" w:eastAsia="黑体" w:hAnsi="Arial"/>
      <w:kern w:val="0"/>
      <w:sz w:val="32"/>
      <w:szCs w:val="32"/>
    </w:rPr>
  </w:style>
  <w:style w:type="paragraph" w:customStyle="1" w:styleId="Heading3">
    <w:name w:val="Heading3"/>
    <w:basedOn w:val="a"/>
    <w:next w:val="a"/>
    <w:qFormat/>
    <w:pPr>
      <w:keepNext/>
      <w:keepLines/>
      <w:spacing w:before="260" w:after="260" w:line="416" w:lineRule="atLeast"/>
    </w:pPr>
    <w:rPr>
      <w:kern w:val="0"/>
      <w:sz w:val="32"/>
      <w:szCs w:val="32"/>
    </w:rPr>
  </w:style>
  <w:style w:type="paragraph" w:customStyle="1" w:styleId="Heading4">
    <w:name w:val="Heading4"/>
    <w:basedOn w:val="a"/>
    <w:next w:val="a"/>
    <w:link w:val="UserStyle0"/>
    <w:qFormat/>
    <w:pPr>
      <w:keepNext/>
      <w:keepLines/>
      <w:spacing w:before="280" w:after="290" w:line="376" w:lineRule="auto"/>
    </w:pPr>
  </w:style>
  <w:style w:type="paragraph" w:customStyle="1" w:styleId="Heading5">
    <w:name w:val="Heading5"/>
    <w:basedOn w:val="a"/>
    <w:next w:val="NormalIndent"/>
    <w:qFormat/>
    <w:pPr>
      <w:keepNext/>
      <w:keepLines/>
      <w:numPr>
        <w:ilvl w:val="4"/>
        <w:numId w:val="2"/>
      </w:numPr>
      <w:spacing w:before="280" w:after="290" w:line="372" w:lineRule="auto"/>
    </w:pPr>
    <w:rPr>
      <w:sz w:val="28"/>
      <w:szCs w:val="20"/>
    </w:rPr>
  </w:style>
  <w:style w:type="paragraph" w:customStyle="1" w:styleId="NormalIndent">
    <w:name w:val="NormalIndent"/>
    <w:basedOn w:val="a"/>
    <w:qFormat/>
    <w:pPr>
      <w:ind w:firstLine="420"/>
    </w:pPr>
    <w:rPr>
      <w:szCs w:val="20"/>
    </w:rPr>
  </w:style>
  <w:style w:type="paragraph" w:customStyle="1" w:styleId="Heading6">
    <w:name w:val="Heading6"/>
    <w:basedOn w:val="a"/>
    <w:next w:val="NormalIndent"/>
    <w:qFormat/>
    <w:pPr>
      <w:keepNext/>
      <w:keepLines/>
      <w:numPr>
        <w:ilvl w:val="5"/>
        <w:numId w:val="2"/>
      </w:numPr>
      <w:spacing w:before="240" w:after="64" w:line="317" w:lineRule="auto"/>
    </w:pPr>
    <w:rPr>
      <w:rFonts w:ascii="Arial" w:eastAsia="黑体" w:hAnsi="Arial"/>
      <w:sz w:val="24"/>
      <w:szCs w:val="20"/>
    </w:rPr>
  </w:style>
  <w:style w:type="paragraph" w:customStyle="1" w:styleId="Heading7">
    <w:name w:val="Heading7"/>
    <w:basedOn w:val="a"/>
    <w:next w:val="NormalIndent"/>
    <w:qFormat/>
    <w:pPr>
      <w:keepNext/>
      <w:keepLines/>
      <w:numPr>
        <w:ilvl w:val="6"/>
        <w:numId w:val="2"/>
      </w:numPr>
      <w:spacing w:before="240" w:after="64" w:line="317" w:lineRule="auto"/>
    </w:pPr>
    <w:rPr>
      <w:sz w:val="24"/>
      <w:szCs w:val="20"/>
    </w:rPr>
  </w:style>
  <w:style w:type="paragraph" w:customStyle="1" w:styleId="Heading8">
    <w:name w:val="Heading8"/>
    <w:basedOn w:val="a"/>
    <w:next w:val="NormalIndent"/>
    <w:qFormat/>
    <w:pPr>
      <w:keepNext/>
      <w:keepLines/>
      <w:numPr>
        <w:ilvl w:val="7"/>
        <w:numId w:val="2"/>
      </w:numPr>
      <w:spacing w:before="240" w:after="64" w:line="317" w:lineRule="auto"/>
    </w:pPr>
    <w:rPr>
      <w:rFonts w:ascii="Arial" w:eastAsia="黑体" w:hAnsi="Arial"/>
      <w:sz w:val="24"/>
      <w:szCs w:val="20"/>
    </w:rPr>
  </w:style>
  <w:style w:type="paragraph" w:customStyle="1" w:styleId="Heading9">
    <w:name w:val="Heading9"/>
    <w:basedOn w:val="a"/>
    <w:next w:val="NormalIndent"/>
    <w:qFormat/>
    <w:pPr>
      <w:keepNext/>
      <w:keepLines/>
      <w:numPr>
        <w:ilvl w:val="8"/>
        <w:numId w:val="2"/>
      </w:numPr>
      <w:spacing w:before="240" w:after="64" w:line="317" w:lineRule="auto"/>
    </w:pPr>
    <w:rPr>
      <w:rFonts w:ascii="Arial" w:eastAsia="黑体" w:hAnsi="Arial"/>
      <w:szCs w:val="20"/>
    </w:rPr>
  </w:style>
  <w:style w:type="paragraph" w:customStyle="1" w:styleId="UserStyle2">
    <w:name w:val="UserStyle_2"/>
    <w:basedOn w:val="a"/>
    <w:link w:val="UserStyle1"/>
    <w:qFormat/>
    <w:pPr>
      <w:jc w:val="center"/>
    </w:pPr>
    <w:rPr>
      <w:b/>
      <w:sz w:val="36"/>
      <w:szCs w:val="36"/>
    </w:rPr>
  </w:style>
  <w:style w:type="paragraph" w:customStyle="1" w:styleId="BodyText1I">
    <w:name w:val="BodyText1I"/>
    <w:basedOn w:val="BodyText"/>
    <w:link w:val="UserStyle3"/>
    <w:qFormat/>
    <w:pPr>
      <w:ind w:firstLineChars="100" w:firstLine="420"/>
    </w:pPr>
  </w:style>
  <w:style w:type="paragraph" w:customStyle="1" w:styleId="BodyText">
    <w:name w:val="BodyText"/>
    <w:basedOn w:val="a"/>
    <w:link w:val="UserStyle20"/>
    <w:qFormat/>
    <w:rPr>
      <w:sz w:val="28"/>
    </w:rPr>
  </w:style>
  <w:style w:type="paragraph" w:customStyle="1" w:styleId="BodyTextIndent">
    <w:name w:val="BodyTextIndent"/>
    <w:basedOn w:val="a"/>
    <w:link w:val="UserStyle6"/>
    <w:qFormat/>
    <w:pPr>
      <w:spacing w:after="120"/>
      <w:ind w:leftChars="200" w:left="420"/>
    </w:pPr>
  </w:style>
  <w:style w:type="paragraph" w:customStyle="1" w:styleId="180">
    <w:name w:val="180"/>
    <w:basedOn w:val="a"/>
    <w:next w:val="a"/>
    <w:link w:val="UserStyle7"/>
    <w:qFormat/>
    <w:pPr>
      <w:ind w:left="480"/>
    </w:pPr>
    <w:rPr>
      <w:i/>
      <w:iCs/>
      <w:color w:val="000000"/>
    </w:rPr>
  </w:style>
  <w:style w:type="paragraph" w:customStyle="1" w:styleId="HtmlAddress">
    <w:name w:val="HtmlAddress"/>
    <w:basedOn w:val="a"/>
    <w:link w:val="UserStyle11"/>
    <w:qFormat/>
    <w:pPr>
      <w:snapToGrid w:val="0"/>
      <w:spacing w:line="360" w:lineRule="auto"/>
      <w:ind w:right="240" w:firstLineChars="200" w:firstLine="480"/>
      <w:jc w:val="left"/>
    </w:pPr>
    <w:rPr>
      <w:i/>
      <w:iCs/>
      <w:sz w:val="24"/>
    </w:rPr>
  </w:style>
  <w:style w:type="paragraph" w:customStyle="1" w:styleId="179">
    <w:name w:val="179"/>
    <w:basedOn w:val="a"/>
    <w:link w:val="UserStyle14"/>
    <w:qFormat/>
    <w:pPr>
      <w:ind w:firstLineChars="200" w:firstLine="420"/>
    </w:pPr>
    <w:rPr>
      <w:rFonts w:ascii="Calibri" w:hAnsi="Calibri"/>
      <w:szCs w:val="22"/>
    </w:rPr>
  </w:style>
  <w:style w:type="paragraph" w:customStyle="1" w:styleId="AnnotationText">
    <w:name w:val="AnnotationText"/>
    <w:basedOn w:val="a"/>
    <w:link w:val="UserStyle19"/>
    <w:qFormat/>
    <w:pPr>
      <w:jc w:val="left"/>
    </w:pPr>
  </w:style>
  <w:style w:type="paragraph" w:customStyle="1" w:styleId="AnnotationSubject">
    <w:name w:val="AnnotationSubject"/>
    <w:basedOn w:val="AnnotationText"/>
    <w:next w:val="AnnotationText"/>
    <w:link w:val="UserStyle18"/>
    <w:qFormat/>
  </w:style>
  <w:style w:type="paragraph" w:customStyle="1" w:styleId="BodyText2">
    <w:name w:val="BodyText2"/>
    <w:basedOn w:val="a"/>
    <w:link w:val="UserStyle21"/>
    <w:qFormat/>
    <w:pPr>
      <w:tabs>
        <w:tab w:val="left" w:pos="518"/>
      </w:tabs>
      <w:snapToGrid w:val="0"/>
      <w:spacing w:line="380" w:lineRule="exact"/>
      <w:jc w:val="left"/>
    </w:pPr>
    <w:rPr>
      <w:spacing w:val="20"/>
    </w:rPr>
  </w:style>
  <w:style w:type="paragraph" w:customStyle="1" w:styleId="181">
    <w:name w:val="181"/>
    <w:basedOn w:val="a"/>
    <w:next w:val="a"/>
    <w:link w:val="UserStyle22"/>
    <w:qFormat/>
    <w:pPr>
      <w:pBdr>
        <w:bottom w:val="single" w:sz="4" w:space="4" w:color="808080"/>
      </w:pBdr>
      <w:spacing w:before="200" w:after="280"/>
      <w:ind w:left="936" w:right="936"/>
    </w:pPr>
    <w:rPr>
      <w:b/>
      <w:bCs/>
      <w:i/>
      <w:iCs/>
      <w:color w:val="4F81BD"/>
    </w:rPr>
  </w:style>
  <w:style w:type="paragraph" w:customStyle="1" w:styleId="FootnoteText">
    <w:name w:val="FootnoteText"/>
    <w:basedOn w:val="a"/>
    <w:link w:val="UserStyle29"/>
    <w:qFormat/>
    <w:pPr>
      <w:snapToGrid w:val="0"/>
      <w:spacing w:line="360" w:lineRule="auto"/>
      <w:ind w:right="240" w:firstLineChars="200" w:firstLine="480"/>
      <w:jc w:val="left"/>
    </w:pPr>
    <w:rPr>
      <w:sz w:val="18"/>
      <w:szCs w:val="18"/>
    </w:rPr>
  </w:style>
  <w:style w:type="paragraph" w:customStyle="1" w:styleId="HtmlNormal">
    <w:name w:val="HtmlNormal"/>
    <w:basedOn w:val="a"/>
    <w:link w:val="UserStyle30"/>
    <w:qFormat/>
    <w:pPr>
      <w:spacing w:before="100" w:beforeAutospacing="1" w:after="100" w:afterAutospacing="1"/>
      <w:jc w:val="left"/>
    </w:pPr>
    <w:rPr>
      <w:sz w:val="24"/>
    </w:rPr>
  </w:style>
  <w:style w:type="paragraph" w:customStyle="1" w:styleId="EndnoteText">
    <w:name w:val="EndnoteText"/>
    <w:basedOn w:val="a"/>
    <w:link w:val="UserStyle31"/>
    <w:qFormat/>
    <w:pPr>
      <w:snapToGrid w:val="0"/>
      <w:spacing w:line="360" w:lineRule="auto"/>
      <w:ind w:right="240" w:firstLineChars="200" w:firstLine="480"/>
      <w:jc w:val="left"/>
    </w:pPr>
    <w:rPr>
      <w:sz w:val="24"/>
    </w:rPr>
  </w:style>
  <w:style w:type="paragraph" w:customStyle="1" w:styleId="BodyTextIndent3">
    <w:name w:val="BodyTextIndent3"/>
    <w:basedOn w:val="a"/>
    <w:link w:val="UserStyle33"/>
    <w:qFormat/>
    <w:pPr>
      <w:spacing w:after="120"/>
      <w:ind w:leftChars="200" w:left="420"/>
    </w:pPr>
    <w:rPr>
      <w:sz w:val="16"/>
      <w:szCs w:val="16"/>
    </w:rPr>
  </w:style>
  <w:style w:type="paragraph" w:customStyle="1" w:styleId="Acetate">
    <w:name w:val="Acetate"/>
    <w:basedOn w:val="a"/>
    <w:link w:val="UserStyle36"/>
    <w:qFormat/>
    <w:rPr>
      <w:sz w:val="18"/>
      <w:szCs w:val="18"/>
    </w:rPr>
  </w:style>
  <w:style w:type="paragraph" w:customStyle="1" w:styleId="UserStyle41">
    <w:name w:val="UserStyle_41"/>
    <w:basedOn w:val="a"/>
    <w:link w:val="UserStyle40"/>
    <w:qFormat/>
    <w:pPr>
      <w:spacing w:line="360" w:lineRule="auto"/>
    </w:pPr>
    <w:rPr>
      <w:rFonts w:ascii="宋体" w:hAnsi="宋体"/>
      <w:b/>
      <w:sz w:val="28"/>
      <w:szCs w:val="30"/>
    </w:rPr>
  </w:style>
  <w:style w:type="paragraph" w:customStyle="1" w:styleId="BodyTextIndent2">
    <w:name w:val="BodyTextIndent2"/>
    <w:basedOn w:val="a"/>
    <w:link w:val="UserStyle43"/>
    <w:qFormat/>
    <w:pPr>
      <w:spacing w:after="120" w:line="480" w:lineRule="auto"/>
      <w:ind w:leftChars="200" w:left="420"/>
    </w:pPr>
  </w:style>
  <w:style w:type="paragraph" w:customStyle="1" w:styleId="HtmlPre">
    <w:name w:val="HtmlPre"/>
    <w:basedOn w:val="a"/>
    <w:link w:val="UserStyle45"/>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rPr>
  </w:style>
  <w:style w:type="paragraph" w:customStyle="1" w:styleId="UserStyle49">
    <w:name w:val="UserStyle_49"/>
    <w:basedOn w:val="a"/>
    <w:link w:val="UserStyle48"/>
    <w:qFormat/>
    <w:pPr>
      <w:spacing w:after="160" w:line="240" w:lineRule="exact"/>
      <w:jc w:val="left"/>
    </w:pPr>
  </w:style>
  <w:style w:type="paragraph" w:customStyle="1" w:styleId="PlainText">
    <w:name w:val="PlainText"/>
    <w:basedOn w:val="a"/>
    <w:link w:val="UserStyle50"/>
    <w:qFormat/>
    <w:rPr>
      <w:rFonts w:ascii="宋体" w:hAnsi="Courier New"/>
    </w:rPr>
  </w:style>
  <w:style w:type="paragraph" w:customStyle="1" w:styleId="UserStyle52">
    <w:name w:val="UserStyle_52"/>
    <w:basedOn w:val="a"/>
    <w:next w:val="a"/>
    <w:link w:val="UserStyle51"/>
    <w:qFormat/>
    <w:pPr>
      <w:snapToGrid w:val="0"/>
      <w:spacing w:line="360" w:lineRule="auto"/>
      <w:ind w:right="240" w:firstLineChars="200" w:firstLine="480"/>
      <w:jc w:val="left"/>
    </w:pPr>
    <w:rPr>
      <w:b/>
      <w:sz w:val="24"/>
    </w:rPr>
  </w:style>
  <w:style w:type="paragraph" w:customStyle="1" w:styleId="BodyText1I2">
    <w:name w:val="BodyText1I2"/>
    <w:basedOn w:val="BodyTextIndent"/>
    <w:link w:val="UserStyle63"/>
    <w:qFormat/>
    <w:pPr>
      <w:ind w:leftChars="0" w:left="0" w:firstLine="210"/>
    </w:pPr>
  </w:style>
  <w:style w:type="paragraph" w:customStyle="1" w:styleId="UserStyle68">
    <w:name w:val="UserStyle_68"/>
    <w:basedOn w:val="a"/>
    <w:link w:val="UserStyle67"/>
    <w:qFormat/>
    <w:pPr>
      <w:spacing w:line="360" w:lineRule="auto"/>
      <w:ind w:firstLineChars="200" w:firstLine="480"/>
    </w:pPr>
    <w:rPr>
      <w:rFonts w:ascii="宋体" w:hAnsi="宋体"/>
      <w:kern w:val="58"/>
      <w:sz w:val="24"/>
    </w:rPr>
  </w:style>
  <w:style w:type="paragraph" w:customStyle="1" w:styleId="ListContinue4">
    <w:name w:val="ListContinue4"/>
    <w:basedOn w:val="a"/>
    <w:qFormat/>
    <w:pPr>
      <w:snapToGrid w:val="0"/>
      <w:spacing w:after="120" w:line="360" w:lineRule="auto"/>
      <w:ind w:leftChars="800" w:left="1680" w:right="240" w:firstLineChars="200" w:firstLine="480"/>
      <w:contextualSpacing/>
      <w:jc w:val="left"/>
    </w:pPr>
    <w:rPr>
      <w:sz w:val="24"/>
    </w:rPr>
  </w:style>
  <w:style w:type="paragraph" w:customStyle="1" w:styleId="TableOfAuthoring">
    <w:name w:val="TableOfAuthoring"/>
    <w:basedOn w:val="a"/>
    <w:next w:val="a"/>
    <w:qFormat/>
    <w:pPr>
      <w:snapToGrid w:val="0"/>
      <w:spacing w:line="360" w:lineRule="auto"/>
      <w:ind w:leftChars="200" w:left="420" w:right="240" w:firstLineChars="200" w:firstLine="200"/>
      <w:jc w:val="left"/>
    </w:pPr>
    <w:rPr>
      <w:sz w:val="24"/>
    </w:rPr>
  </w:style>
  <w:style w:type="paragraph" w:customStyle="1" w:styleId="EnvelopeReturn">
    <w:name w:val="EnvelopeReturn"/>
    <w:basedOn w:val="a"/>
    <w:qFormat/>
    <w:pPr>
      <w:snapToGrid w:val="0"/>
      <w:spacing w:line="360" w:lineRule="auto"/>
      <w:ind w:right="240" w:firstLineChars="200" w:firstLine="480"/>
      <w:jc w:val="left"/>
    </w:pPr>
    <w:rPr>
      <w:rFonts w:ascii="Cambria" w:hAnsi="Cambria"/>
      <w:sz w:val="24"/>
    </w:rPr>
  </w:style>
  <w:style w:type="paragraph" w:customStyle="1" w:styleId="UserStyle69">
    <w:name w:val="UserStyle_6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UserStyle70">
    <w:name w:val="UserStyle_70"/>
    <w:basedOn w:val="a"/>
    <w:qFormat/>
    <w:pPr>
      <w:spacing w:before="100" w:beforeAutospacing="1" w:after="100" w:afterAutospacing="1"/>
      <w:jc w:val="left"/>
    </w:pPr>
    <w:rPr>
      <w:rFonts w:ascii="宋体" w:hAnsi="宋体"/>
      <w:kern w:val="0"/>
      <w:sz w:val="24"/>
    </w:rPr>
  </w:style>
  <w:style w:type="paragraph" w:customStyle="1" w:styleId="Index8">
    <w:name w:val="Index8"/>
    <w:basedOn w:val="a"/>
    <w:next w:val="a"/>
    <w:qFormat/>
    <w:pPr>
      <w:snapToGrid w:val="0"/>
      <w:spacing w:line="360" w:lineRule="auto"/>
      <w:ind w:leftChars="1400" w:left="1400" w:right="240" w:firstLineChars="200" w:firstLine="200"/>
      <w:jc w:val="left"/>
    </w:pPr>
    <w:rPr>
      <w:sz w:val="24"/>
    </w:rPr>
  </w:style>
  <w:style w:type="paragraph" w:customStyle="1" w:styleId="TOC7">
    <w:name w:val="TOC7"/>
    <w:basedOn w:val="a"/>
    <w:next w:val="a"/>
    <w:qFormat/>
    <w:pPr>
      <w:ind w:left="1260"/>
      <w:jc w:val="left"/>
    </w:pPr>
    <w:rPr>
      <w:sz w:val="18"/>
      <w:szCs w:val="18"/>
    </w:rPr>
  </w:style>
  <w:style w:type="paragraph" w:customStyle="1" w:styleId="ListBullet4">
    <w:name w:val="ListBullet4"/>
    <w:basedOn w:val="a"/>
    <w:qFormat/>
    <w:pPr>
      <w:tabs>
        <w:tab w:val="left" w:pos="0"/>
      </w:tabs>
      <w:snapToGrid w:val="0"/>
      <w:spacing w:line="360" w:lineRule="auto"/>
      <w:ind w:right="240" w:firstLineChars="200" w:firstLine="200"/>
      <w:contextualSpacing/>
      <w:jc w:val="left"/>
    </w:pPr>
    <w:rPr>
      <w:sz w:val="24"/>
    </w:rPr>
  </w:style>
  <w:style w:type="paragraph" w:customStyle="1" w:styleId="UserStyle71">
    <w:name w:val="UserStyle_71"/>
    <w:basedOn w:val="a"/>
    <w:next w:val="a"/>
    <w:qFormat/>
    <w:pPr>
      <w:numPr>
        <w:numId w:val="3"/>
      </w:numPr>
      <w:snapToGrid w:val="0"/>
      <w:spacing w:line="360" w:lineRule="auto"/>
      <w:ind w:left="0" w:firstLineChars="200" w:firstLine="480"/>
      <w:jc w:val="left"/>
    </w:pPr>
    <w:rPr>
      <w:sz w:val="24"/>
    </w:rPr>
  </w:style>
  <w:style w:type="paragraph" w:customStyle="1" w:styleId="UserStyle72">
    <w:name w:val="UserStyle_7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ListBullet">
    <w:name w:val="ListBullet"/>
    <w:basedOn w:val="a"/>
    <w:qFormat/>
    <w:pPr>
      <w:tabs>
        <w:tab w:val="left" w:pos="140"/>
      </w:tabs>
      <w:snapToGrid w:val="0"/>
      <w:spacing w:line="360" w:lineRule="auto"/>
      <w:ind w:left="140" w:right="240" w:firstLineChars="200" w:hanging="420"/>
      <w:contextualSpacing/>
      <w:jc w:val="left"/>
    </w:pPr>
    <w:rPr>
      <w:sz w:val="24"/>
    </w:rPr>
  </w:style>
  <w:style w:type="paragraph" w:customStyle="1" w:styleId="UserStyle73">
    <w:name w:val="UserStyle_73"/>
    <w:next w:val="a"/>
    <w:qFormat/>
    <w:pPr>
      <w:jc w:val="center"/>
      <w:textAlignment w:val="baseline"/>
    </w:pPr>
    <w:rPr>
      <w:rFonts w:ascii="宋体" w:eastAsia="隶书" w:hAnsi="宋体"/>
      <w:kern w:val="2"/>
      <w:sz w:val="72"/>
      <w:szCs w:val="44"/>
    </w:rPr>
  </w:style>
  <w:style w:type="paragraph" w:customStyle="1" w:styleId="UserStyle74">
    <w:name w:val="UserStyle_74"/>
    <w:basedOn w:val="a"/>
    <w:qFormat/>
    <w:pPr>
      <w:pBdr>
        <w:top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75">
    <w:name w:val="UserStyle_75"/>
    <w:basedOn w:val="a"/>
    <w:qFormat/>
    <w:pPr>
      <w:spacing w:after="160" w:line="240" w:lineRule="exact"/>
      <w:jc w:val="left"/>
    </w:pPr>
    <w:rPr>
      <w:rFonts w:ascii="宋体" w:hAnsi="宋体"/>
      <w:kern w:val="0"/>
      <w:sz w:val="28"/>
      <w:szCs w:val="28"/>
    </w:rPr>
  </w:style>
  <w:style w:type="paragraph" w:customStyle="1" w:styleId="EnvelopeAddress">
    <w:name w:val="EnvelopeAddress"/>
    <w:basedOn w:val="a"/>
    <w:qFormat/>
    <w:pPr>
      <w:snapToGrid w:val="0"/>
      <w:spacing w:line="360" w:lineRule="auto"/>
      <w:ind w:leftChars="1400" w:left="100" w:right="240" w:firstLineChars="200" w:firstLine="480"/>
      <w:jc w:val="left"/>
    </w:pPr>
    <w:rPr>
      <w:rFonts w:ascii="Cambria" w:hAnsi="Cambria"/>
      <w:sz w:val="24"/>
    </w:rPr>
  </w:style>
  <w:style w:type="paragraph" w:customStyle="1" w:styleId="TOAHeading">
    <w:name w:val="TOAHeading"/>
    <w:basedOn w:val="a"/>
    <w:next w:val="a"/>
    <w:qFormat/>
    <w:pPr>
      <w:snapToGrid w:val="0"/>
      <w:spacing w:before="120" w:line="360" w:lineRule="auto"/>
      <w:ind w:right="240" w:firstLineChars="200" w:firstLine="480"/>
      <w:jc w:val="left"/>
    </w:pPr>
    <w:rPr>
      <w:rFonts w:ascii="Cambria" w:hAnsi="Cambria"/>
      <w:sz w:val="24"/>
    </w:rPr>
  </w:style>
  <w:style w:type="paragraph" w:customStyle="1" w:styleId="UserStyle76">
    <w:name w:val="UserStyle_76"/>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266">
    <w:name w:val="266"/>
    <w:basedOn w:val="Heading1"/>
    <w:next w:val="a"/>
    <w:qFormat/>
    <w:pPr>
      <w:pageBreakBefore/>
      <w:numPr>
        <w:numId w:val="0"/>
      </w:numPr>
      <w:spacing w:line="576" w:lineRule="auto"/>
      <w:jc w:val="both"/>
      <w:textAlignment w:val="auto"/>
    </w:pPr>
    <w:rPr>
      <w:lang w:eastAsia="zh-CN"/>
    </w:rPr>
  </w:style>
  <w:style w:type="paragraph" w:customStyle="1" w:styleId="UserStyle77">
    <w:name w:val="UserStyle_77"/>
    <w:qFormat/>
    <w:pPr>
      <w:snapToGrid w:val="0"/>
      <w:spacing w:before="80" w:after="80"/>
      <w:textAlignment w:val="baseline"/>
    </w:pPr>
    <w:rPr>
      <w:rFonts w:ascii="Arial" w:hAnsi="Arial"/>
      <w:kern w:val="2"/>
      <w:sz w:val="18"/>
      <w:szCs w:val="18"/>
    </w:rPr>
  </w:style>
  <w:style w:type="paragraph" w:customStyle="1" w:styleId="AutoSignature">
    <w:name w:val="AutoSignature"/>
    <w:basedOn w:val="a"/>
    <w:qFormat/>
    <w:pPr>
      <w:snapToGrid w:val="0"/>
      <w:spacing w:line="360" w:lineRule="auto"/>
      <w:ind w:right="240" w:firstLineChars="200" w:firstLine="480"/>
      <w:jc w:val="left"/>
    </w:pPr>
    <w:rPr>
      <w:sz w:val="24"/>
    </w:rPr>
  </w:style>
  <w:style w:type="paragraph" w:customStyle="1" w:styleId="List2">
    <w:name w:val="List2"/>
    <w:basedOn w:val="a"/>
    <w:qFormat/>
    <w:pPr>
      <w:ind w:left="840" w:hanging="420"/>
    </w:pPr>
  </w:style>
  <w:style w:type="paragraph" w:customStyle="1" w:styleId="TOC1">
    <w:name w:val="TOC1"/>
    <w:basedOn w:val="a"/>
    <w:next w:val="a"/>
    <w:qFormat/>
    <w:pPr>
      <w:tabs>
        <w:tab w:val="right" w:leader="dot" w:pos="8495"/>
      </w:tabs>
      <w:spacing w:before="120" w:after="120"/>
      <w:jc w:val="left"/>
    </w:pPr>
    <w:rPr>
      <w:rFonts w:hAnsi="宋体"/>
      <w:sz w:val="28"/>
      <w:szCs w:val="28"/>
    </w:rPr>
  </w:style>
  <w:style w:type="paragraph" w:customStyle="1" w:styleId="List3">
    <w:name w:val="List3"/>
    <w:basedOn w:val="a"/>
    <w:qFormat/>
    <w:pPr>
      <w:snapToGrid w:val="0"/>
      <w:spacing w:line="360" w:lineRule="auto"/>
      <w:ind w:leftChars="400" w:left="100" w:right="240" w:hangingChars="200" w:hanging="200"/>
      <w:contextualSpacing/>
      <w:jc w:val="left"/>
    </w:pPr>
    <w:rPr>
      <w:sz w:val="24"/>
    </w:rPr>
  </w:style>
  <w:style w:type="paragraph" w:customStyle="1" w:styleId="NavPane">
    <w:name w:val="NavPane"/>
    <w:basedOn w:val="a"/>
    <w:qFormat/>
    <w:pPr>
      <w:shd w:val="clear" w:color="auto" w:fill="000080"/>
    </w:pPr>
    <w:rPr>
      <w:szCs w:val="20"/>
    </w:rPr>
  </w:style>
  <w:style w:type="paragraph" w:customStyle="1" w:styleId="ListNumber">
    <w:name w:val="ListNumber"/>
    <w:basedOn w:val="a"/>
    <w:qFormat/>
    <w:pPr>
      <w:tabs>
        <w:tab w:val="left" w:pos="420"/>
      </w:tabs>
      <w:snapToGrid w:val="0"/>
      <w:spacing w:line="360" w:lineRule="auto"/>
      <w:ind w:left="420" w:right="240" w:firstLineChars="200" w:hanging="420"/>
      <w:contextualSpacing/>
      <w:jc w:val="left"/>
    </w:pPr>
    <w:rPr>
      <w:sz w:val="24"/>
    </w:rPr>
  </w:style>
  <w:style w:type="paragraph" w:customStyle="1" w:styleId="UserStyle78">
    <w:name w:val="UserStyle_78"/>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78">
    <w:name w:val="178"/>
    <w:qFormat/>
    <w:pPr>
      <w:textAlignment w:val="baseline"/>
    </w:pPr>
    <w:rPr>
      <w:rFonts w:ascii="Arial" w:hAnsi="Arial"/>
      <w:kern w:val="2"/>
      <w:sz w:val="24"/>
      <w:szCs w:val="24"/>
    </w:rPr>
  </w:style>
  <w:style w:type="paragraph" w:customStyle="1" w:styleId="TOC5">
    <w:name w:val="TOC5"/>
    <w:basedOn w:val="a"/>
    <w:next w:val="a"/>
    <w:qFormat/>
    <w:pPr>
      <w:ind w:left="840"/>
      <w:jc w:val="left"/>
    </w:pPr>
    <w:rPr>
      <w:sz w:val="18"/>
      <w:szCs w:val="18"/>
    </w:rPr>
  </w:style>
  <w:style w:type="paragraph" w:customStyle="1" w:styleId="ListNumber2">
    <w:name w:val="ListNumber2"/>
    <w:basedOn w:val="a"/>
    <w:qFormat/>
    <w:pPr>
      <w:snapToGrid w:val="0"/>
      <w:spacing w:line="360" w:lineRule="auto"/>
      <w:ind w:left="1303" w:right="240" w:firstLineChars="200" w:hanging="420"/>
      <w:contextualSpacing/>
      <w:jc w:val="left"/>
    </w:pPr>
    <w:rPr>
      <w:sz w:val="24"/>
    </w:rPr>
  </w:style>
  <w:style w:type="paragraph" w:customStyle="1" w:styleId="Index6">
    <w:name w:val="Index6"/>
    <w:basedOn w:val="a"/>
    <w:next w:val="a"/>
    <w:qFormat/>
    <w:pPr>
      <w:snapToGrid w:val="0"/>
      <w:spacing w:line="360" w:lineRule="auto"/>
      <w:ind w:leftChars="1000" w:left="1000" w:right="240" w:firstLineChars="200" w:firstLine="200"/>
      <w:jc w:val="left"/>
    </w:pPr>
    <w:rPr>
      <w:sz w:val="24"/>
    </w:rPr>
  </w:style>
  <w:style w:type="paragraph" w:customStyle="1" w:styleId="BodyText3">
    <w:name w:val="BodyText3"/>
    <w:basedOn w:val="a"/>
    <w:qFormat/>
    <w:pPr>
      <w:spacing w:after="120"/>
    </w:pPr>
    <w:rPr>
      <w:sz w:val="16"/>
      <w:szCs w:val="16"/>
    </w:rPr>
  </w:style>
  <w:style w:type="paragraph" w:customStyle="1" w:styleId="UserStyle79">
    <w:name w:val="UserStyle_79"/>
    <w:next w:val="a"/>
    <w:qFormat/>
    <w:pPr>
      <w:spacing w:before="156" w:after="156" w:line="360" w:lineRule="auto"/>
      <w:jc w:val="center"/>
      <w:textAlignment w:val="baseline"/>
    </w:pPr>
    <w:rPr>
      <w:kern w:val="2"/>
      <w:sz w:val="24"/>
      <w:szCs w:val="24"/>
    </w:rPr>
  </w:style>
  <w:style w:type="paragraph" w:customStyle="1" w:styleId="NoteHeading">
    <w:name w:val="NoteHeading"/>
    <w:basedOn w:val="a"/>
    <w:next w:val="a"/>
    <w:qFormat/>
    <w:pPr>
      <w:snapToGrid w:val="0"/>
      <w:spacing w:line="360" w:lineRule="auto"/>
      <w:ind w:right="240" w:firstLineChars="200" w:firstLine="480"/>
      <w:jc w:val="center"/>
    </w:pPr>
    <w:rPr>
      <w:sz w:val="24"/>
    </w:rPr>
  </w:style>
  <w:style w:type="paragraph" w:customStyle="1" w:styleId="Index5">
    <w:name w:val="Index5"/>
    <w:basedOn w:val="a"/>
    <w:next w:val="a"/>
    <w:qFormat/>
    <w:pPr>
      <w:snapToGrid w:val="0"/>
      <w:spacing w:line="360" w:lineRule="auto"/>
      <w:ind w:leftChars="800" w:left="800" w:right="240" w:firstLineChars="200" w:firstLine="200"/>
      <w:jc w:val="left"/>
    </w:pPr>
    <w:rPr>
      <w:sz w:val="24"/>
    </w:rPr>
  </w:style>
  <w:style w:type="paragraph" w:customStyle="1" w:styleId="ListBullet3">
    <w:name w:val="ListBullet3"/>
    <w:basedOn w:val="a"/>
    <w:qFormat/>
    <w:pPr>
      <w:tabs>
        <w:tab w:val="left" w:pos="1618"/>
      </w:tabs>
      <w:snapToGrid w:val="0"/>
      <w:spacing w:line="360" w:lineRule="auto"/>
      <w:ind w:left="1618" w:right="240" w:firstLineChars="200" w:hanging="1080"/>
      <w:contextualSpacing/>
      <w:jc w:val="left"/>
    </w:pPr>
    <w:rPr>
      <w:sz w:val="24"/>
    </w:rPr>
  </w:style>
  <w:style w:type="paragraph" w:customStyle="1" w:styleId="UserStyle80">
    <w:name w:val="UserStyle_80"/>
    <w:basedOn w:val="a"/>
    <w:qFormat/>
    <w:rPr>
      <w:rFonts w:ascii="仿宋_GB2312" w:eastAsia="仿宋_GB2312"/>
      <w:sz w:val="32"/>
      <w:szCs w:val="20"/>
    </w:rPr>
  </w:style>
  <w:style w:type="paragraph" w:customStyle="1" w:styleId="ListNumber3">
    <w:name w:val="ListNumber3"/>
    <w:basedOn w:val="a"/>
    <w:qFormat/>
    <w:pPr>
      <w:numPr>
        <w:numId w:val="4"/>
      </w:numPr>
      <w:tabs>
        <w:tab w:val="left" w:pos="704"/>
      </w:tabs>
      <w:suppressAutoHyphens/>
    </w:pPr>
    <w:rPr>
      <w:kern w:val="1"/>
      <w:lang w:eastAsia="ar-SA"/>
    </w:rPr>
  </w:style>
  <w:style w:type="paragraph" w:customStyle="1" w:styleId="UserStyle81">
    <w:name w:val="UserStyle_81"/>
    <w:qFormat/>
    <w:pPr>
      <w:jc w:val="right"/>
      <w:textAlignment w:val="baseline"/>
    </w:pPr>
    <w:rPr>
      <w:kern w:val="2"/>
      <w:sz w:val="24"/>
      <w:szCs w:val="24"/>
    </w:rPr>
  </w:style>
  <w:style w:type="paragraph" w:customStyle="1" w:styleId="BlockQuote">
    <w:name w:val="BlockQuote"/>
    <w:basedOn w:val="a"/>
    <w:qFormat/>
    <w:pPr>
      <w:snapToGrid w:val="0"/>
      <w:spacing w:after="120" w:line="360" w:lineRule="auto"/>
      <w:ind w:leftChars="700" w:left="1440" w:rightChars="700" w:right="1440" w:firstLineChars="200" w:firstLine="480"/>
      <w:jc w:val="left"/>
    </w:pPr>
    <w:rPr>
      <w:sz w:val="24"/>
    </w:rPr>
  </w:style>
  <w:style w:type="paragraph" w:customStyle="1" w:styleId="Index2">
    <w:name w:val="Index2"/>
    <w:basedOn w:val="a"/>
    <w:next w:val="a"/>
    <w:qFormat/>
    <w:pPr>
      <w:snapToGrid w:val="0"/>
      <w:spacing w:line="360" w:lineRule="auto"/>
      <w:ind w:leftChars="200" w:left="200" w:right="240" w:firstLineChars="200" w:firstLine="200"/>
      <w:jc w:val="left"/>
    </w:pPr>
    <w:rPr>
      <w:sz w:val="24"/>
    </w:rPr>
  </w:style>
  <w:style w:type="paragraph" w:customStyle="1" w:styleId="ListContinue">
    <w:name w:val="ListContinue"/>
    <w:basedOn w:val="a"/>
    <w:qFormat/>
    <w:pPr>
      <w:snapToGrid w:val="0"/>
      <w:spacing w:after="120" w:line="360" w:lineRule="auto"/>
      <w:ind w:leftChars="200" w:left="420" w:right="240" w:firstLineChars="200" w:firstLine="480"/>
      <w:contextualSpacing/>
      <w:jc w:val="left"/>
    </w:pPr>
    <w:rPr>
      <w:sz w:val="24"/>
    </w:rPr>
  </w:style>
  <w:style w:type="paragraph" w:customStyle="1" w:styleId="UserStyle82">
    <w:name w:val="UserStyle_82"/>
    <w:basedOn w:val="a"/>
    <w:qFormat/>
    <w:pPr>
      <w:pBdr>
        <w:top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ListBullet2">
    <w:name w:val="ListBullet2"/>
    <w:basedOn w:val="a"/>
    <w:qFormat/>
    <w:pPr>
      <w:tabs>
        <w:tab w:val="left" w:pos="1258"/>
      </w:tabs>
      <w:snapToGrid w:val="0"/>
      <w:spacing w:line="360" w:lineRule="auto"/>
      <w:ind w:left="1258" w:right="240" w:firstLineChars="200" w:hanging="720"/>
      <w:contextualSpacing/>
      <w:jc w:val="left"/>
    </w:pPr>
    <w:rPr>
      <w:sz w:val="24"/>
    </w:rPr>
  </w:style>
  <w:style w:type="paragraph" w:customStyle="1" w:styleId="UserStyle83">
    <w:name w:val="UserStyle_8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UserStyle84">
    <w:name w:val="UserStyle_8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Index4">
    <w:name w:val="Index4"/>
    <w:basedOn w:val="a"/>
    <w:next w:val="a"/>
    <w:qFormat/>
    <w:pPr>
      <w:snapToGrid w:val="0"/>
      <w:spacing w:line="360" w:lineRule="auto"/>
      <w:ind w:leftChars="600" w:left="600" w:right="240" w:firstLineChars="200" w:firstLine="200"/>
      <w:jc w:val="left"/>
    </w:pPr>
    <w:rPr>
      <w:sz w:val="24"/>
    </w:rPr>
  </w:style>
  <w:style w:type="paragraph" w:customStyle="1" w:styleId="TOC3">
    <w:name w:val="TOC3"/>
    <w:basedOn w:val="a"/>
    <w:next w:val="a"/>
    <w:qFormat/>
    <w:pPr>
      <w:ind w:left="420"/>
      <w:jc w:val="left"/>
    </w:pPr>
    <w:rPr>
      <w:sz w:val="20"/>
      <w:szCs w:val="20"/>
    </w:rPr>
  </w:style>
  <w:style w:type="paragraph" w:customStyle="1" w:styleId="ListBullet5">
    <w:name w:val="ListBullet5"/>
    <w:basedOn w:val="a"/>
    <w:qFormat/>
    <w:pPr>
      <w:tabs>
        <w:tab w:val="left" w:pos="-5"/>
      </w:tabs>
      <w:snapToGrid w:val="0"/>
      <w:spacing w:line="360" w:lineRule="auto"/>
      <w:ind w:left="-5" w:right="240" w:firstLineChars="200" w:hanging="420"/>
      <w:contextualSpacing/>
      <w:jc w:val="left"/>
    </w:pPr>
    <w:rPr>
      <w:sz w:val="24"/>
    </w:rPr>
  </w:style>
  <w:style w:type="paragraph" w:customStyle="1" w:styleId="ListNumber4">
    <w:name w:val="ListNumber4"/>
    <w:basedOn w:val="a"/>
    <w:qFormat/>
    <w:pPr>
      <w:snapToGrid w:val="0"/>
      <w:spacing w:line="360" w:lineRule="auto"/>
      <w:ind w:left="1200" w:right="240" w:firstLineChars="200" w:hanging="720"/>
      <w:contextualSpacing/>
      <w:jc w:val="left"/>
    </w:pPr>
    <w:rPr>
      <w:sz w:val="24"/>
    </w:rPr>
  </w:style>
  <w:style w:type="paragraph" w:customStyle="1" w:styleId="UserStyle85">
    <w:name w:val="UserStyle_85"/>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TOC8">
    <w:name w:val="TOC8"/>
    <w:basedOn w:val="a"/>
    <w:next w:val="a"/>
    <w:qFormat/>
    <w:pPr>
      <w:ind w:left="1470"/>
      <w:jc w:val="left"/>
    </w:pPr>
    <w:rPr>
      <w:sz w:val="18"/>
      <w:szCs w:val="18"/>
    </w:rPr>
  </w:style>
  <w:style w:type="paragraph" w:customStyle="1" w:styleId="UserStyle86">
    <w:name w:val="UserStyle_86"/>
    <w:basedOn w:val="a"/>
    <w:qFormat/>
    <w:pPr>
      <w:pBdr>
        <w:top w:val="single" w:sz="4" w:space="0" w:color="000000"/>
        <w:bottom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Index3">
    <w:name w:val="Index3"/>
    <w:basedOn w:val="a"/>
    <w:next w:val="a"/>
    <w:qFormat/>
    <w:pPr>
      <w:snapToGrid w:val="0"/>
      <w:spacing w:line="360" w:lineRule="auto"/>
      <w:ind w:leftChars="400" w:left="400" w:right="240" w:firstLineChars="200" w:firstLine="200"/>
      <w:jc w:val="left"/>
    </w:pPr>
    <w:rPr>
      <w:sz w:val="24"/>
    </w:rPr>
  </w:style>
  <w:style w:type="paragraph" w:customStyle="1" w:styleId="UserStyle87">
    <w:name w:val="UserStyle_87"/>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olor w:val="000000"/>
      <w:kern w:val="0"/>
      <w:sz w:val="24"/>
    </w:rPr>
  </w:style>
  <w:style w:type="paragraph" w:customStyle="1" w:styleId="ListContinue5">
    <w:name w:val="ListContinue5"/>
    <w:basedOn w:val="a"/>
    <w:qFormat/>
    <w:pPr>
      <w:snapToGrid w:val="0"/>
      <w:spacing w:after="120" w:line="360" w:lineRule="auto"/>
      <w:ind w:leftChars="1000" w:left="2100" w:right="240" w:firstLineChars="200" w:firstLine="480"/>
      <w:contextualSpacing/>
      <w:jc w:val="left"/>
    </w:pPr>
    <w:rPr>
      <w:sz w:val="24"/>
    </w:rPr>
  </w:style>
  <w:style w:type="paragraph" w:customStyle="1" w:styleId="IndexHeading">
    <w:name w:val="IndexHeading"/>
    <w:basedOn w:val="a"/>
    <w:next w:val="Index1"/>
    <w:qFormat/>
    <w:pPr>
      <w:snapToGrid w:val="0"/>
      <w:spacing w:line="360" w:lineRule="auto"/>
      <w:ind w:right="240" w:firstLineChars="200" w:firstLine="480"/>
      <w:jc w:val="left"/>
    </w:pPr>
    <w:rPr>
      <w:rFonts w:ascii="Cambria" w:hAnsi="Cambria"/>
      <w:sz w:val="24"/>
    </w:rPr>
  </w:style>
  <w:style w:type="paragraph" w:customStyle="1" w:styleId="Index1">
    <w:name w:val="Index1"/>
    <w:basedOn w:val="a"/>
    <w:next w:val="a"/>
    <w:qFormat/>
    <w:pPr>
      <w:snapToGrid w:val="0"/>
      <w:spacing w:line="360" w:lineRule="auto"/>
      <w:ind w:right="240" w:firstLineChars="200" w:firstLine="200"/>
      <w:jc w:val="left"/>
    </w:pPr>
    <w:rPr>
      <w:sz w:val="24"/>
    </w:rPr>
  </w:style>
  <w:style w:type="paragraph" w:customStyle="1" w:styleId="TOC4">
    <w:name w:val="TOC4"/>
    <w:basedOn w:val="a"/>
    <w:next w:val="a"/>
    <w:qFormat/>
    <w:pPr>
      <w:ind w:left="630"/>
      <w:jc w:val="left"/>
    </w:pPr>
    <w:rPr>
      <w:sz w:val="18"/>
      <w:szCs w:val="18"/>
    </w:rPr>
  </w:style>
  <w:style w:type="paragraph" w:customStyle="1" w:styleId="UserStyle88">
    <w:name w:val="UserStyle_88"/>
    <w:qFormat/>
    <w:pPr>
      <w:textAlignment w:val="baseline"/>
    </w:pPr>
    <w:rPr>
      <w:kern w:val="2"/>
      <w:sz w:val="21"/>
      <w:szCs w:val="24"/>
    </w:rPr>
  </w:style>
  <w:style w:type="paragraph" w:customStyle="1" w:styleId="ListNumber5">
    <w:name w:val="ListNumber5"/>
    <w:basedOn w:val="a"/>
    <w:qFormat/>
    <w:pPr>
      <w:tabs>
        <w:tab w:val="left" w:pos="840"/>
      </w:tabs>
      <w:snapToGrid w:val="0"/>
      <w:spacing w:line="360" w:lineRule="auto"/>
      <w:ind w:left="840" w:right="240" w:firstLineChars="200" w:hanging="360"/>
      <w:contextualSpacing/>
      <w:jc w:val="left"/>
    </w:pPr>
    <w:rPr>
      <w:sz w:val="24"/>
    </w:rPr>
  </w:style>
  <w:style w:type="paragraph" w:customStyle="1" w:styleId="UserStyle89">
    <w:name w:val="UserStyle_89"/>
    <w:basedOn w:val="a"/>
    <w:qFormat/>
    <w:pPr>
      <w:spacing w:line="360" w:lineRule="auto"/>
    </w:pPr>
    <w:rPr>
      <w:rFonts w:ascii="宋体" w:hAnsi="宋体"/>
      <w:szCs w:val="20"/>
    </w:rPr>
  </w:style>
  <w:style w:type="paragraph" w:customStyle="1" w:styleId="TOC6">
    <w:name w:val="TOC6"/>
    <w:basedOn w:val="a"/>
    <w:next w:val="a"/>
    <w:qFormat/>
    <w:pPr>
      <w:ind w:left="1050"/>
      <w:jc w:val="left"/>
    </w:pPr>
    <w:rPr>
      <w:sz w:val="18"/>
      <w:szCs w:val="18"/>
    </w:rPr>
  </w:style>
  <w:style w:type="paragraph" w:customStyle="1" w:styleId="List5">
    <w:name w:val="List5"/>
    <w:basedOn w:val="a"/>
    <w:qFormat/>
    <w:pPr>
      <w:snapToGrid w:val="0"/>
      <w:spacing w:line="360" w:lineRule="auto"/>
      <w:ind w:leftChars="800" w:left="100" w:right="240" w:hangingChars="200" w:hanging="200"/>
      <w:contextualSpacing/>
      <w:jc w:val="left"/>
    </w:pPr>
    <w:rPr>
      <w:sz w:val="24"/>
    </w:rPr>
  </w:style>
  <w:style w:type="paragraph" w:customStyle="1" w:styleId="UserStyle90">
    <w:name w:val="UserStyle_90"/>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eastAsia="Arial Unicode MS"/>
      <w:kern w:val="0"/>
      <w:sz w:val="24"/>
    </w:rPr>
  </w:style>
  <w:style w:type="paragraph" w:customStyle="1" w:styleId="Index7">
    <w:name w:val="Index7"/>
    <w:basedOn w:val="a"/>
    <w:next w:val="a"/>
    <w:qFormat/>
    <w:pPr>
      <w:snapToGrid w:val="0"/>
      <w:spacing w:line="360" w:lineRule="auto"/>
      <w:ind w:leftChars="1200" w:left="1200" w:right="240" w:firstLineChars="200" w:firstLine="200"/>
      <w:jc w:val="left"/>
    </w:pPr>
    <w:rPr>
      <w:sz w:val="24"/>
    </w:rPr>
  </w:style>
  <w:style w:type="paragraph" w:customStyle="1" w:styleId="Index9">
    <w:name w:val="Index9"/>
    <w:basedOn w:val="a"/>
    <w:next w:val="a"/>
    <w:qFormat/>
    <w:pPr>
      <w:snapToGrid w:val="0"/>
      <w:spacing w:line="360" w:lineRule="auto"/>
      <w:ind w:leftChars="1600" w:left="1600" w:right="240" w:firstLineChars="200" w:firstLine="200"/>
      <w:jc w:val="left"/>
    </w:pPr>
    <w:rPr>
      <w:sz w:val="24"/>
    </w:rPr>
  </w:style>
  <w:style w:type="paragraph" w:customStyle="1" w:styleId="UserStyle91">
    <w:name w:val="UserStyle_91"/>
    <w:basedOn w:val="UserStyle92"/>
    <w:qFormat/>
    <w:pPr>
      <w:ind w:firstLineChars="0" w:firstLine="0"/>
    </w:pPr>
  </w:style>
  <w:style w:type="paragraph" w:customStyle="1" w:styleId="UserStyle92">
    <w:name w:val="UserStyle_92"/>
    <w:qFormat/>
    <w:pPr>
      <w:spacing w:line="360" w:lineRule="auto"/>
      <w:ind w:firstLineChars="200" w:firstLine="200"/>
      <w:jc w:val="both"/>
      <w:textAlignment w:val="baseline"/>
    </w:pPr>
    <w:rPr>
      <w:rFonts w:ascii="楷体_GB2312" w:eastAsia="楷体_GB2312"/>
      <w:sz w:val="24"/>
    </w:rPr>
  </w:style>
  <w:style w:type="paragraph" w:customStyle="1" w:styleId="ToCaption">
    <w:name w:val="ToCaption"/>
    <w:next w:val="a"/>
    <w:qFormat/>
    <w:pPr>
      <w:spacing w:line="360" w:lineRule="auto"/>
      <w:textAlignment w:val="baseline"/>
    </w:pPr>
    <w:rPr>
      <w:kern w:val="2"/>
      <w:sz w:val="24"/>
    </w:rPr>
  </w:style>
  <w:style w:type="paragraph" w:customStyle="1" w:styleId="UserStyle93">
    <w:name w:val="UserStyle_9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4"/>
    </w:rPr>
  </w:style>
  <w:style w:type="paragraph" w:customStyle="1" w:styleId="TOC2">
    <w:name w:val="TOC2"/>
    <w:basedOn w:val="a"/>
    <w:next w:val="a"/>
    <w:qFormat/>
    <w:pPr>
      <w:ind w:left="210"/>
      <w:jc w:val="left"/>
    </w:pPr>
    <w:rPr>
      <w:sz w:val="20"/>
      <w:szCs w:val="20"/>
    </w:rPr>
  </w:style>
  <w:style w:type="paragraph" w:customStyle="1" w:styleId="TOC9">
    <w:name w:val="TOC9"/>
    <w:basedOn w:val="a"/>
    <w:next w:val="a"/>
    <w:qFormat/>
    <w:pPr>
      <w:ind w:left="1680"/>
      <w:jc w:val="left"/>
    </w:pPr>
    <w:rPr>
      <w:sz w:val="18"/>
      <w:szCs w:val="18"/>
    </w:rPr>
  </w:style>
  <w:style w:type="paragraph" w:customStyle="1" w:styleId="UserStyle94">
    <w:name w:val="UserStyle_9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List4">
    <w:name w:val="List4"/>
    <w:basedOn w:val="a"/>
    <w:qFormat/>
    <w:pPr>
      <w:snapToGrid w:val="0"/>
      <w:spacing w:line="360" w:lineRule="auto"/>
      <w:ind w:leftChars="600" w:left="100" w:right="240" w:hangingChars="200" w:hanging="200"/>
      <w:contextualSpacing/>
      <w:jc w:val="left"/>
    </w:pPr>
    <w:rPr>
      <w:sz w:val="24"/>
    </w:rPr>
  </w:style>
  <w:style w:type="paragraph" w:customStyle="1" w:styleId="ListContinue2">
    <w:name w:val="ListContinue2"/>
    <w:basedOn w:val="a"/>
    <w:qFormat/>
    <w:pPr>
      <w:snapToGrid w:val="0"/>
      <w:spacing w:after="120" w:line="360" w:lineRule="auto"/>
      <w:ind w:leftChars="400" w:left="840" w:right="240" w:firstLineChars="200" w:firstLine="480"/>
      <w:contextualSpacing/>
      <w:jc w:val="left"/>
    </w:pPr>
    <w:rPr>
      <w:sz w:val="24"/>
    </w:rPr>
  </w:style>
  <w:style w:type="paragraph" w:customStyle="1" w:styleId="UserStyle95">
    <w:name w:val="UserStyle_9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96">
    <w:name w:val="UserStyle_96"/>
    <w:basedOn w:val="a"/>
    <w:qFormat/>
    <w:pPr>
      <w:spacing w:after="160" w:line="240" w:lineRule="exact"/>
      <w:jc w:val="left"/>
    </w:pPr>
  </w:style>
  <w:style w:type="paragraph" w:customStyle="1" w:styleId="MessageHeader">
    <w:name w:val="MessageHeader"/>
    <w:basedOn w:val="a"/>
    <w:qFormat/>
    <w:pPr>
      <w:pBdr>
        <w:top w:val="single" w:sz="6" w:space="1" w:color="000000"/>
        <w:left w:val="single" w:sz="6" w:space="1" w:color="000000"/>
        <w:bottom w:val="single" w:sz="6" w:space="1" w:color="000000"/>
        <w:right w:val="single" w:sz="6" w:space="1" w:color="000000"/>
      </w:pBdr>
      <w:snapToGrid w:val="0"/>
      <w:spacing w:line="360" w:lineRule="auto"/>
      <w:ind w:leftChars="500" w:left="1080" w:right="240" w:hangingChars="500" w:hanging="1080"/>
      <w:jc w:val="left"/>
    </w:pPr>
    <w:rPr>
      <w:rFonts w:ascii="Cambria" w:hAnsi="Cambria"/>
      <w:sz w:val="24"/>
    </w:rPr>
  </w:style>
  <w:style w:type="paragraph" w:customStyle="1" w:styleId="UserStyle97">
    <w:name w:val="UserStyle_97"/>
    <w:basedOn w:val="a"/>
    <w:next w:val="179"/>
    <w:qFormat/>
    <w:pPr>
      <w:numPr>
        <w:numId w:val="5"/>
      </w:numPr>
      <w:snapToGrid w:val="0"/>
      <w:spacing w:line="360" w:lineRule="auto"/>
      <w:ind w:left="0" w:firstLineChars="600" w:firstLine="1440"/>
      <w:jc w:val="left"/>
    </w:pPr>
    <w:rPr>
      <w:sz w:val="24"/>
    </w:rPr>
  </w:style>
  <w:style w:type="paragraph" w:customStyle="1" w:styleId="UserStyle98">
    <w:name w:val="UserStyle_98"/>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UserStyle99">
    <w:name w:val="UserStyle_99"/>
    <w:basedOn w:val="a"/>
    <w:qFormat/>
    <w:pP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ListContinue3">
    <w:name w:val="ListContinue3"/>
    <w:basedOn w:val="a"/>
    <w:qFormat/>
    <w:pPr>
      <w:snapToGrid w:val="0"/>
      <w:spacing w:after="120" w:line="360" w:lineRule="auto"/>
      <w:ind w:leftChars="600" w:left="1260" w:right="240" w:firstLineChars="200" w:firstLine="480"/>
      <w:contextualSpacing/>
      <w:jc w:val="left"/>
    </w:pPr>
    <w:rPr>
      <w:sz w:val="24"/>
    </w:rPr>
  </w:style>
  <w:style w:type="paragraph" w:customStyle="1" w:styleId="UserStyle100">
    <w:name w:val="UserStyle_10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01">
    <w:name w:val="UserStyle_101"/>
    <w:basedOn w:val="a"/>
    <w:next w:val="a"/>
    <w:qFormat/>
    <w:pPr>
      <w:spacing w:line="360" w:lineRule="auto"/>
      <w:ind w:firstLine="600"/>
    </w:pPr>
    <w:rPr>
      <w:sz w:val="24"/>
    </w:rPr>
  </w:style>
  <w:style w:type="paragraph" w:customStyle="1" w:styleId="UserStyle102">
    <w:name w:val="UserStyle_10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olor w:val="000000"/>
      <w:kern w:val="0"/>
      <w:sz w:val="24"/>
    </w:rPr>
  </w:style>
  <w:style w:type="paragraph" w:customStyle="1" w:styleId="UserStyle103">
    <w:name w:val="UserStyle_10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04">
    <w:name w:val="UserStyle_10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UserStyle105">
    <w:name w:val="UserStyle_105"/>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right"/>
      <w:textAlignment w:val="center"/>
    </w:pPr>
    <w:rPr>
      <w:rFonts w:ascii="Arial Unicode MS" w:eastAsia="Arial Unicode MS" w:hAnsi="Arial Unicode MS"/>
      <w:kern w:val="0"/>
      <w:sz w:val="24"/>
    </w:rPr>
  </w:style>
  <w:style w:type="paragraph" w:customStyle="1" w:styleId="UserStyle106">
    <w:name w:val="UserStyle_106"/>
    <w:basedOn w:val="a"/>
    <w:qFormat/>
    <w:pPr>
      <w:pBdr>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07">
    <w:name w:val="UserStyle_107"/>
    <w:basedOn w:val="a"/>
    <w:next w:val="a"/>
    <w:qFormat/>
    <w:pPr>
      <w:snapToGrid w:val="0"/>
      <w:spacing w:line="360" w:lineRule="auto"/>
      <w:ind w:right="240" w:firstLineChars="200" w:firstLine="482"/>
      <w:jc w:val="left"/>
    </w:pPr>
    <w:rPr>
      <w:sz w:val="24"/>
    </w:rPr>
  </w:style>
  <w:style w:type="paragraph" w:customStyle="1" w:styleId="UserStyle108">
    <w:name w:val="UserStyle_108"/>
    <w:basedOn w:val="a"/>
    <w:qFormat/>
    <w:pPr>
      <w:pBdr>
        <w:left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09">
    <w:name w:val="UserStyle_10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UserStyle110">
    <w:name w:val="UserStyle_11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eastAsia="Arial Unicode MS"/>
      <w:kern w:val="0"/>
      <w:sz w:val="24"/>
    </w:rPr>
  </w:style>
  <w:style w:type="paragraph" w:customStyle="1" w:styleId="UserStyle111">
    <w:name w:val="UserStyle_11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12">
    <w:name w:val="UserStyle_112"/>
    <w:basedOn w:val="a"/>
    <w:qFormat/>
    <w:pPr>
      <w:spacing w:line="700" w:lineRule="exact"/>
      <w:ind w:firstLineChars="200" w:firstLine="200"/>
    </w:pPr>
    <w:rPr>
      <w:rFonts w:ascii="宋体" w:eastAsia="仿宋_GB2312" w:hAnsi="Arial"/>
      <w:kern w:val="0"/>
      <w:sz w:val="30"/>
      <w:szCs w:val="32"/>
    </w:rPr>
  </w:style>
  <w:style w:type="paragraph" w:customStyle="1" w:styleId="FormBottom">
    <w:name w:val="FormBottom"/>
    <w:basedOn w:val="a"/>
    <w:next w:val="a"/>
    <w:qFormat/>
    <w:pPr>
      <w:pBdr>
        <w:top w:val="single" w:sz="6" w:space="1" w:color="000000"/>
      </w:pBdr>
      <w:snapToGrid w:val="0"/>
      <w:spacing w:line="360" w:lineRule="auto"/>
      <w:ind w:left="480"/>
      <w:jc w:val="center"/>
    </w:pPr>
    <w:rPr>
      <w:rFonts w:ascii="Arial" w:hAnsi="Arial"/>
      <w:sz w:val="16"/>
      <w:szCs w:val="16"/>
    </w:rPr>
  </w:style>
  <w:style w:type="paragraph" w:customStyle="1" w:styleId="UserStyle113">
    <w:name w:val="UserStyle_113"/>
    <w:basedOn w:val="a"/>
    <w:qFormat/>
    <w:pPr>
      <w:pBdr>
        <w:top w:val="single" w:sz="4" w:space="0" w:color="000000"/>
        <w:bottom w:val="single" w:sz="4" w:space="0" w:color="000000"/>
      </w:pBdr>
      <w:shd w:val="clear" w:color="auto" w:fill="FFFFFF"/>
      <w:spacing w:before="100" w:beforeAutospacing="1" w:after="100" w:afterAutospacing="1"/>
      <w:jc w:val="right"/>
      <w:textAlignment w:val="center"/>
    </w:pPr>
    <w:rPr>
      <w:rFonts w:ascii="Arial Unicode MS" w:eastAsia="Arial Unicode MS" w:hAnsi="Arial Unicode MS"/>
      <w:kern w:val="0"/>
      <w:sz w:val="24"/>
    </w:rPr>
  </w:style>
  <w:style w:type="paragraph" w:customStyle="1" w:styleId="UserStyle114">
    <w:name w:val="UserStyle_114"/>
    <w:qFormat/>
    <w:pPr>
      <w:tabs>
        <w:tab w:val="left" w:pos="1260"/>
      </w:tabs>
      <w:spacing w:before="40" w:after="40"/>
      <w:ind w:left="1260" w:hanging="360"/>
      <w:jc w:val="both"/>
      <w:textAlignment w:val="baseline"/>
    </w:pPr>
    <w:rPr>
      <w:rFonts w:ascii="Arial" w:hAnsi="Arial"/>
      <w:sz w:val="18"/>
      <w:szCs w:val="18"/>
    </w:rPr>
  </w:style>
  <w:style w:type="paragraph" w:customStyle="1" w:styleId="UserStyle115">
    <w:name w:val="UserStyle_115"/>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16">
    <w:name w:val="UserStyle_116"/>
    <w:basedOn w:val="a"/>
    <w:qFormat/>
    <w:pPr>
      <w:spacing w:before="100" w:beforeAutospacing="1" w:after="100" w:afterAutospacing="1"/>
      <w:jc w:val="left"/>
    </w:pPr>
    <w:rPr>
      <w:rFonts w:ascii="宋体" w:hAnsi="宋体" w:cs="Arial Unicode MS"/>
      <w:kern w:val="0"/>
      <w:sz w:val="24"/>
    </w:rPr>
  </w:style>
  <w:style w:type="paragraph" w:customStyle="1" w:styleId="UserStyle117">
    <w:name w:val="UserStyle_117"/>
    <w:basedOn w:val="a"/>
    <w:qFormat/>
    <w:pP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18">
    <w:name w:val="UserStyle_118"/>
    <w:basedOn w:val="a"/>
    <w:next w:val="179"/>
    <w:qFormat/>
    <w:pPr>
      <w:numPr>
        <w:numId w:val="6"/>
      </w:numPr>
      <w:snapToGrid w:val="0"/>
      <w:spacing w:line="360" w:lineRule="auto"/>
      <w:ind w:left="0" w:firstLineChars="400" w:firstLine="960"/>
      <w:jc w:val="left"/>
    </w:pPr>
    <w:rPr>
      <w:sz w:val="24"/>
    </w:rPr>
  </w:style>
  <w:style w:type="paragraph" w:customStyle="1" w:styleId="UserStyle119">
    <w:name w:val="UserStyle_119"/>
    <w:basedOn w:val="a"/>
    <w:qFormat/>
    <w:pPr>
      <w:spacing w:before="100" w:beforeAutospacing="1" w:after="100" w:afterAutospacing="1"/>
      <w:jc w:val="center"/>
    </w:pPr>
    <w:rPr>
      <w:rFonts w:ascii="Arial Unicode MS" w:eastAsia="Arial Unicode MS" w:hAnsi="Arial Unicode MS"/>
      <w:kern w:val="0"/>
      <w:sz w:val="24"/>
    </w:rPr>
  </w:style>
  <w:style w:type="paragraph" w:customStyle="1" w:styleId="UserStyle120">
    <w:name w:val="UserStyle_120"/>
    <w:basedOn w:val="a"/>
    <w:qFormat/>
    <w:pPr>
      <w:spacing w:after="160" w:line="240" w:lineRule="exact"/>
      <w:jc w:val="left"/>
    </w:pPr>
  </w:style>
  <w:style w:type="paragraph" w:customStyle="1" w:styleId="UserStyle121">
    <w:name w:val="UserStyle_121"/>
    <w:basedOn w:val="a"/>
    <w:qFormat/>
    <w:pPr>
      <w:keepNext/>
      <w:keepLines/>
      <w:spacing w:before="120" w:after="120" w:line="520" w:lineRule="atLeast"/>
    </w:pPr>
    <w:rPr>
      <w:sz w:val="24"/>
    </w:rPr>
  </w:style>
  <w:style w:type="paragraph" w:customStyle="1" w:styleId="UserStyle122">
    <w:name w:val="UserStyle_122"/>
    <w:basedOn w:val="a"/>
    <w:qFormat/>
    <w:pPr>
      <w:spacing w:before="100" w:beforeAutospacing="1" w:after="100" w:afterAutospacing="1"/>
      <w:jc w:val="left"/>
    </w:pPr>
    <w:rPr>
      <w:rFonts w:ascii="宋体" w:hAnsi="宋体"/>
      <w:kern w:val="0"/>
      <w:sz w:val="24"/>
    </w:rPr>
  </w:style>
  <w:style w:type="paragraph" w:customStyle="1" w:styleId="UserStyle123">
    <w:name w:val="UserStyle_123"/>
    <w:basedOn w:val="a"/>
    <w:qFormat/>
    <w:pPr>
      <w:spacing w:before="100" w:beforeAutospacing="1" w:after="100" w:afterAutospacing="1"/>
      <w:jc w:val="left"/>
    </w:pPr>
    <w:rPr>
      <w:rFonts w:ascii="宋体" w:hAnsi="宋体"/>
      <w:color w:val="000000"/>
      <w:kern w:val="0"/>
      <w:sz w:val="24"/>
    </w:rPr>
  </w:style>
  <w:style w:type="paragraph" w:customStyle="1" w:styleId="UserStyle124">
    <w:name w:val="UserStyle_124"/>
    <w:basedOn w:val="a"/>
    <w:qFormat/>
    <w:pPr>
      <w:spacing w:before="100" w:beforeAutospacing="1" w:after="100" w:afterAutospacing="1"/>
      <w:jc w:val="left"/>
    </w:pPr>
    <w:rPr>
      <w:rFonts w:ascii="宋体" w:hAnsi="宋体"/>
      <w:kern w:val="0"/>
      <w:sz w:val="24"/>
    </w:rPr>
  </w:style>
  <w:style w:type="paragraph" w:customStyle="1" w:styleId="UserStyle125">
    <w:name w:val="UserStyle_125"/>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26">
    <w:name w:val="UserStyle_126"/>
    <w:basedOn w:val="a"/>
    <w:qFormat/>
    <w:pPr>
      <w:ind w:firstLineChars="200" w:firstLine="200"/>
    </w:pPr>
    <w:rPr>
      <w:rFonts w:ascii="Tahoma" w:hAnsi="Tahoma"/>
      <w:sz w:val="24"/>
      <w:szCs w:val="20"/>
    </w:rPr>
  </w:style>
  <w:style w:type="paragraph" w:customStyle="1" w:styleId="UserStyle127">
    <w:name w:val="UserStyle_127"/>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Arial Unicode MS" w:eastAsia="Arial Unicode MS" w:hAnsi="Arial Unicode MS"/>
      <w:kern w:val="0"/>
      <w:sz w:val="24"/>
    </w:rPr>
  </w:style>
  <w:style w:type="paragraph" w:customStyle="1" w:styleId="UserStyle128">
    <w:name w:val="UserStyle_128"/>
    <w:qFormat/>
    <w:pPr>
      <w:jc w:val="center"/>
      <w:textAlignment w:val="baseline"/>
    </w:pPr>
    <w:rPr>
      <w:kern w:val="2"/>
      <w:sz w:val="21"/>
      <w:szCs w:val="24"/>
    </w:rPr>
  </w:style>
  <w:style w:type="paragraph" w:customStyle="1" w:styleId="UserStyle129">
    <w:name w:val="UserStyle_129"/>
    <w:basedOn w:val="a"/>
    <w:qFormat/>
    <w:rPr>
      <w:sz w:val="28"/>
      <w:szCs w:val="20"/>
    </w:rPr>
  </w:style>
  <w:style w:type="paragraph" w:customStyle="1" w:styleId="UserStyle130">
    <w:name w:val="UserStyle_130"/>
    <w:basedOn w:val="a"/>
    <w:next w:val="a"/>
    <w:qFormat/>
  </w:style>
  <w:style w:type="paragraph" w:customStyle="1" w:styleId="UserStyle131">
    <w:name w:val="UserStyle_13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UserStyle132">
    <w:name w:val="UserStyle_132"/>
    <w:basedOn w:val="a"/>
    <w:qFormat/>
    <w:pPr>
      <w:spacing w:after="160" w:line="240" w:lineRule="exact"/>
      <w:jc w:val="left"/>
    </w:pPr>
    <w:rPr>
      <w:rFonts w:ascii="Arial" w:eastAsia="Times New Roman" w:hAnsi="Arial"/>
      <w:kern w:val="0"/>
      <w:sz w:val="24"/>
      <w:szCs w:val="20"/>
      <w:lang w:eastAsia="en-US"/>
    </w:rPr>
  </w:style>
  <w:style w:type="paragraph" w:customStyle="1" w:styleId="UserStyle133">
    <w:name w:val="UserStyle_133"/>
    <w:qFormat/>
    <w:pPr>
      <w:snapToGrid w:val="0"/>
      <w:jc w:val="both"/>
      <w:textAlignment w:val="baseline"/>
    </w:pPr>
    <w:rPr>
      <w:kern w:val="2"/>
      <w:sz w:val="24"/>
      <w:szCs w:val="24"/>
    </w:rPr>
  </w:style>
  <w:style w:type="paragraph" w:customStyle="1" w:styleId="UserStyle134">
    <w:name w:val="UserStyle_13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35">
    <w:name w:val="UserStyle_135"/>
    <w:basedOn w:val="a"/>
    <w:next w:val="NormalIndent"/>
    <w:qFormat/>
    <w:pPr>
      <w:ind w:firstLineChars="200" w:firstLine="420"/>
    </w:pPr>
  </w:style>
  <w:style w:type="paragraph" w:customStyle="1" w:styleId="UserStyle136">
    <w:name w:val="UserStyle_136"/>
    <w:basedOn w:val="a"/>
    <w:qFormat/>
    <w:pPr>
      <w:pBdr>
        <w:top w:val="single" w:sz="4" w:space="0" w:color="000000"/>
        <w:bottom w:val="single" w:sz="4" w:space="0" w:color="000000"/>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UserStyle137">
    <w:name w:val="UserStyle_137"/>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38">
    <w:name w:val="UserStyle_138"/>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39">
    <w:name w:val="UserStyle_139"/>
    <w:basedOn w:val="ac"/>
    <w:qFormat/>
    <w:pPr>
      <w:pageBreakBefore/>
      <w:numPr>
        <w:numId w:val="7"/>
      </w:numPr>
      <w:snapToGrid w:val="0"/>
      <w:spacing w:before="4800" w:after="60" w:line="360" w:lineRule="auto"/>
      <w:ind w:left="1305" w:right="240" w:firstLine="0"/>
      <w:textAlignment w:val="auto"/>
    </w:pPr>
    <w:rPr>
      <w:rFonts w:ascii="Arial" w:hAnsi="Arial" w:cs="Arial"/>
      <w:sz w:val="52"/>
      <w:szCs w:val="32"/>
    </w:rPr>
  </w:style>
  <w:style w:type="paragraph" w:customStyle="1" w:styleId="UserStyle140">
    <w:name w:val="UserStyle_140"/>
    <w:basedOn w:val="a"/>
    <w:qFormat/>
    <w:pPr>
      <w:spacing w:line="480" w:lineRule="auto"/>
      <w:ind w:firstLineChars="200" w:firstLine="480"/>
      <w:jc w:val="left"/>
    </w:pPr>
    <w:rPr>
      <w:rFonts w:ascii="仿宋_GB2312" w:eastAsia="仿宋_GB2312" w:hAnsi="Symbol"/>
      <w:kern w:val="0"/>
      <w:sz w:val="24"/>
    </w:rPr>
  </w:style>
  <w:style w:type="paragraph" w:customStyle="1" w:styleId="UserStyle141">
    <w:name w:val="UserStyle_141"/>
    <w:basedOn w:val="a"/>
    <w:qFormat/>
    <w:pPr>
      <w:spacing w:line="360" w:lineRule="auto"/>
      <w:ind w:firstLineChars="200" w:firstLine="480"/>
    </w:pPr>
    <w:rPr>
      <w:rFonts w:ascii="Arial" w:hAnsi="Arial"/>
      <w:sz w:val="24"/>
      <w:szCs w:val="21"/>
    </w:rPr>
  </w:style>
  <w:style w:type="paragraph" w:customStyle="1" w:styleId="UserStyle142">
    <w:name w:val="UserStyle_142"/>
    <w:basedOn w:val="a"/>
    <w:qFormat/>
    <w:pPr>
      <w:spacing w:before="100" w:beforeAutospacing="1" w:after="100" w:afterAutospacing="1"/>
      <w:jc w:val="left"/>
    </w:pPr>
    <w:rPr>
      <w:rFonts w:eastAsia="Arial Unicode MS"/>
      <w:kern w:val="0"/>
      <w:sz w:val="24"/>
    </w:rPr>
  </w:style>
  <w:style w:type="paragraph" w:customStyle="1" w:styleId="UserStyle143">
    <w:name w:val="UserStyle_143"/>
    <w:basedOn w:val="a"/>
    <w:qFormat/>
    <w:rPr>
      <w:rFonts w:ascii="仿宋_GB2312" w:eastAsia="仿宋_GB2312"/>
      <w:sz w:val="32"/>
      <w:szCs w:val="32"/>
    </w:rPr>
  </w:style>
  <w:style w:type="paragraph" w:customStyle="1" w:styleId="UserStyle144">
    <w:name w:val="UserStyle_144"/>
    <w:next w:val="a"/>
    <w:qFormat/>
    <w:pPr>
      <w:jc w:val="center"/>
      <w:textAlignment w:val="baseline"/>
    </w:pPr>
    <w:rPr>
      <w:rFonts w:eastAsia="微软雅黑"/>
      <w:kern w:val="2"/>
      <w:sz w:val="36"/>
      <w:szCs w:val="24"/>
    </w:rPr>
  </w:style>
  <w:style w:type="paragraph" w:customStyle="1" w:styleId="UserStyle145">
    <w:name w:val="UserStyle_145"/>
    <w:basedOn w:val="a"/>
    <w:qFormat/>
    <w:pPr>
      <w:pBdr>
        <w:top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46">
    <w:name w:val="UserStyle_146"/>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kern w:val="0"/>
      <w:sz w:val="24"/>
    </w:rPr>
  </w:style>
  <w:style w:type="paragraph" w:customStyle="1" w:styleId="UserStyle147">
    <w:name w:val="UserStyle_147"/>
    <w:basedOn w:val="a"/>
    <w:qFormat/>
    <w:pPr>
      <w:spacing w:after="160" w:line="240" w:lineRule="exact"/>
      <w:jc w:val="left"/>
    </w:pPr>
    <w:rPr>
      <w:rFonts w:ascii="宋体" w:hAnsi="宋体"/>
      <w:kern w:val="0"/>
      <w:sz w:val="28"/>
      <w:szCs w:val="28"/>
    </w:rPr>
  </w:style>
  <w:style w:type="paragraph" w:customStyle="1" w:styleId="UserStyle148">
    <w:name w:val="UserStyle_148"/>
    <w:basedOn w:val="a"/>
    <w:qFormat/>
    <w:rPr>
      <w:rFonts w:ascii="Tahoma" w:hAnsi="Tahoma"/>
      <w:sz w:val="24"/>
      <w:szCs w:val="20"/>
    </w:rPr>
  </w:style>
  <w:style w:type="paragraph" w:customStyle="1" w:styleId="Null">
    <w:name w:val="Null"/>
    <w:qFormat/>
    <w:pPr>
      <w:textAlignment w:val="baseline"/>
    </w:pPr>
    <w:rPr>
      <w:rFonts w:ascii="Calibri" w:hAnsi="Calibri"/>
      <w:sz w:val="22"/>
      <w:szCs w:val="22"/>
    </w:rPr>
  </w:style>
  <w:style w:type="paragraph" w:customStyle="1" w:styleId="UserStyle149">
    <w:name w:val="UserStyle_149"/>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FormTop">
    <w:name w:val="FormTop"/>
    <w:basedOn w:val="a"/>
    <w:next w:val="a"/>
    <w:qFormat/>
    <w:pPr>
      <w:pBdr>
        <w:bottom w:val="single" w:sz="6" w:space="1" w:color="000000"/>
      </w:pBdr>
      <w:snapToGrid w:val="0"/>
      <w:spacing w:line="360" w:lineRule="auto"/>
      <w:ind w:left="480"/>
      <w:jc w:val="center"/>
    </w:pPr>
    <w:rPr>
      <w:rFonts w:ascii="Arial" w:hAnsi="Arial"/>
      <w:sz w:val="16"/>
      <w:szCs w:val="16"/>
    </w:rPr>
  </w:style>
  <w:style w:type="paragraph" w:customStyle="1" w:styleId="UserStyle150">
    <w:name w:val="UserStyle_150"/>
    <w:basedOn w:val="a"/>
    <w:qFormat/>
    <w:pPr>
      <w:ind w:firstLineChars="200" w:firstLine="200"/>
    </w:pPr>
  </w:style>
  <w:style w:type="paragraph" w:customStyle="1" w:styleId="UserStyle151">
    <w:name w:val="UserStyle_151"/>
    <w:basedOn w:val="a"/>
    <w:qFormat/>
    <w:pPr>
      <w:ind w:firstLineChars="200" w:firstLine="200"/>
    </w:pPr>
    <w:rPr>
      <w:rFonts w:ascii="Tahoma" w:hAnsi="Tahoma"/>
      <w:sz w:val="24"/>
      <w:szCs w:val="20"/>
    </w:rPr>
  </w:style>
  <w:style w:type="paragraph" w:customStyle="1" w:styleId="UserStyle152">
    <w:name w:val="UserStyle_15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kern w:val="0"/>
      <w:sz w:val="24"/>
    </w:rPr>
  </w:style>
  <w:style w:type="paragraph" w:customStyle="1" w:styleId="UserStyle153">
    <w:name w:val="UserStyle_15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kern w:val="0"/>
      <w:sz w:val="24"/>
    </w:rPr>
  </w:style>
  <w:style w:type="paragraph" w:customStyle="1" w:styleId="UserStyle154">
    <w:name w:val="UserStyle_154"/>
    <w:basedOn w:val="Heading3"/>
    <w:qFormat/>
    <w:pPr>
      <w:tabs>
        <w:tab w:val="left" w:pos="720"/>
      </w:tabs>
      <w:spacing w:before="240" w:after="120" w:line="520" w:lineRule="atLeast"/>
      <w:ind w:leftChars="267" w:left="267" w:hangingChars="57" w:hanging="57"/>
      <w:textAlignment w:val="auto"/>
    </w:pPr>
    <w:rPr>
      <w:kern w:val="24"/>
      <w:sz w:val="28"/>
      <w:szCs w:val="20"/>
    </w:rPr>
  </w:style>
  <w:style w:type="paragraph" w:customStyle="1" w:styleId="UserStyle155">
    <w:name w:val="UserStyle_15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56">
    <w:name w:val="UserStyle_156"/>
    <w:basedOn w:val="a"/>
    <w:qFormat/>
    <w:rPr>
      <w:rFonts w:ascii="Tahoma" w:hAnsi="Tahoma"/>
      <w:sz w:val="24"/>
      <w:szCs w:val="20"/>
    </w:rPr>
  </w:style>
  <w:style w:type="paragraph" w:customStyle="1" w:styleId="UserStyle157">
    <w:name w:val="UserStyle_157"/>
    <w:basedOn w:val="a"/>
    <w:qFormat/>
    <w:pPr>
      <w:jc w:val="center"/>
    </w:pPr>
    <w:rPr>
      <w:rFonts w:ascii="Arial" w:eastAsia="中圆体" w:hAnsi="Arial"/>
      <w:sz w:val="24"/>
      <w:szCs w:val="20"/>
    </w:rPr>
  </w:style>
  <w:style w:type="paragraph" w:customStyle="1" w:styleId="UserStyle158">
    <w:name w:val="UserStyle_158"/>
    <w:qFormat/>
    <w:pPr>
      <w:textAlignment w:val="baseline"/>
    </w:pPr>
    <w:rPr>
      <w:kern w:val="2"/>
      <w:sz w:val="24"/>
      <w:szCs w:val="24"/>
    </w:rPr>
  </w:style>
  <w:style w:type="paragraph" w:customStyle="1" w:styleId="UserStyle159">
    <w:name w:val="UserStyle_15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60">
    <w:name w:val="UserStyle_16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UserStyle161">
    <w:name w:val="UserStyle_161"/>
    <w:basedOn w:val="a"/>
    <w:qFormat/>
    <w:pPr>
      <w:spacing w:before="120" w:line="360" w:lineRule="auto"/>
      <w:jc w:val="center"/>
    </w:pPr>
    <w:rPr>
      <w:color w:val="0000FF"/>
      <w:kern w:val="0"/>
      <w:sz w:val="24"/>
      <w:szCs w:val="20"/>
      <w:u w:val="double"/>
    </w:rPr>
  </w:style>
  <w:style w:type="paragraph" w:customStyle="1" w:styleId="UserStyle162">
    <w:name w:val="UserStyle_16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63">
    <w:name w:val="UserStyle_163"/>
    <w:basedOn w:val="TOC1"/>
    <w:qFormat/>
    <w:pPr>
      <w:tabs>
        <w:tab w:val="clear" w:pos="8495"/>
        <w:tab w:val="left" w:pos="1200"/>
        <w:tab w:val="right" w:leader="dot" w:pos="8301"/>
      </w:tabs>
      <w:spacing w:before="0" w:after="0" w:line="360" w:lineRule="auto"/>
      <w:ind w:left="358" w:hangingChars="149" w:hanging="358"/>
    </w:pPr>
    <w:rPr>
      <w:rFonts w:hAnsi="Times New Roman"/>
      <w:sz w:val="24"/>
      <w:szCs w:val="20"/>
    </w:rPr>
  </w:style>
  <w:style w:type="paragraph" w:customStyle="1" w:styleId="UserStyle164">
    <w:name w:val="UserStyle_16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65">
    <w:name w:val="UserStyle_165"/>
    <w:basedOn w:val="a"/>
    <w:qFormat/>
    <w:pPr>
      <w:spacing w:before="100" w:beforeAutospacing="1" w:after="100" w:afterAutospacing="1"/>
      <w:jc w:val="left"/>
    </w:pPr>
    <w:rPr>
      <w:rFonts w:ascii="宋体" w:hAnsi="宋体"/>
      <w:kern w:val="0"/>
      <w:sz w:val="24"/>
    </w:rPr>
  </w:style>
  <w:style w:type="paragraph" w:customStyle="1" w:styleId="UserStyle166">
    <w:name w:val="UserStyle_166"/>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UserStyle167">
    <w:name w:val="UserStyle_167"/>
    <w:basedOn w:val="a"/>
    <w:qFormat/>
    <w:pPr>
      <w:spacing w:before="100" w:beforeAutospacing="1" w:after="100" w:afterAutospacing="1"/>
      <w:jc w:val="left"/>
    </w:pPr>
    <w:rPr>
      <w:rFonts w:eastAsia="Arial Unicode MS"/>
      <w:kern w:val="0"/>
      <w:sz w:val="24"/>
    </w:rPr>
  </w:style>
  <w:style w:type="paragraph" w:customStyle="1" w:styleId="UserStyle168">
    <w:name w:val="UserStyle_168"/>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UserStyle169">
    <w:name w:val="UserStyle_169"/>
    <w:basedOn w:val="a"/>
    <w:qFormat/>
    <w:pPr>
      <w:spacing w:line="360" w:lineRule="auto"/>
    </w:pPr>
    <w:rPr>
      <w:kern w:val="0"/>
      <w:sz w:val="20"/>
      <w:szCs w:val="20"/>
    </w:rPr>
  </w:style>
  <w:style w:type="paragraph" w:customStyle="1" w:styleId="UserStyle170">
    <w:name w:val="UserStyle_170"/>
    <w:basedOn w:val="a"/>
    <w:qFormat/>
    <w:pPr>
      <w:spacing w:before="100" w:beforeAutospacing="1" w:after="100" w:afterAutospacing="1"/>
      <w:jc w:val="center"/>
    </w:pPr>
    <w:rPr>
      <w:rFonts w:ascii="Arial Unicode MS" w:eastAsia="Arial Unicode MS" w:hAnsi="Arial Unicode MS"/>
      <w:kern w:val="0"/>
      <w:sz w:val="24"/>
    </w:rPr>
  </w:style>
  <w:style w:type="paragraph" w:customStyle="1" w:styleId="UserStyle171">
    <w:name w:val="UserStyle_17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72">
    <w:name w:val="UserStyle_172"/>
    <w:basedOn w:val="a"/>
    <w:qFormat/>
    <w:pPr>
      <w:spacing w:before="100" w:beforeAutospacing="1" w:after="100" w:afterAutospacing="1"/>
      <w:jc w:val="left"/>
    </w:pPr>
    <w:rPr>
      <w:rFonts w:ascii="宋体" w:hAnsi="宋体"/>
      <w:kern w:val="0"/>
      <w:sz w:val="18"/>
      <w:szCs w:val="18"/>
    </w:rPr>
  </w:style>
  <w:style w:type="paragraph" w:customStyle="1" w:styleId="UserStyle173">
    <w:name w:val="UserStyle_173"/>
    <w:basedOn w:val="NormalIndent"/>
    <w:qFormat/>
    <w:pPr>
      <w:spacing w:after="156" w:line="360" w:lineRule="auto"/>
      <w:ind w:firstLineChars="200" w:firstLine="480"/>
      <w:jc w:val="left"/>
    </w:pPr>
    <w:rPr>
      <w:kern w:val="0"/>
      <w:sz w:val="24"/>
    </w:rPr>
  </w:style>
  <w:style w:type="paragraph" w:customStyle="1" w:styleId="UserStyle174">
    <w:name w:val="UserStyle_174"/>
    <w:basedOn w:val="a"/>
    <w:qFormat/>
    <w:pPr>
      <w:spacing w:line="360" w:lineRule="auto"/>
    </w:pPr>
  </w:style>
  <w:style w:type="paragraph" w:customStyle="1" w:styleId="UserStyle175">
    <w:name w:val="UserStyle_175"/>
    <w:basedOn w:val="a"/>
    <w:qFormat/>
    <w:pPr>
      <w:pBdr>
        <w:left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76">
    <w:name w:val="UserStyle_176"/>
    <w:basedOn w:val="a"/>
    <w:qFormat/>
    <w:pPr>
      <w:spacing w:after="160" w:line="240" w:lineRule="exact"/>
      <w:jc w:val="left"/>
    </w:pPr>
    <w:rPr>
      <w:rFonts w:ascii="Verdana" w:hAnsi="Verdana"/>
      <w:kern w:val="0"/>
      <w:sz w:val="20"/>
      <w:szCs w:val="20"/>
      <w:lang w:eastAsia="en-US"/>
    </w:rPr>
  </w:style>
  <w:style w:type="paragraph" w:customStyle="1" w:styleId="UserStyle177">
    <w:name w:val="UserStyle_177"/>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UserStyle178">
    <w:name w:val="UserStyle_178"/>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79">
    <w:name w:val="UserStyle_179"/>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80">
    <w:name w:val="UserStyle_180"/>
    <w:qFormat/>
    <w:pPr>
      <w:textAlignment w:val="baseline"/>
    </w:pPr>
    <w:rPr>
      <w:rFonts w:ascii="宋体" w:hAnsi="宋体"/>
      <w:kern w:val="44"/>
      <w:sz w:val="24"/>
      <w:szCs w:val="44"/>
    </w:rPr>
  </w:style>
  <w:style w:type="paragraph" w:customStyle="1" w:styleId="UserStyle181">
    <w:name w:val="UserStyle_181"/>
    <w:basedOn w:val="a"/>
    <w:qFormat/>
    <w:pPr>
      <w:snapToGrid w:val="0"/>
      <w:spacing w:after="156"/>
      <w:ind w:firstLineChars="200" w:firstLine="200"/>
    </w:pPr>
    <w:rPr>
      <w:kern w:val="0"/>
      <w:sz w:val="24"/>
      <w:szCs w:val="20"/>
    </w:rPr>
  </w:style>
  <w:style w:type="paragraph" w:customStyle="1" w:styleId="UserStyle182">
    <w:name w:val="UserStyle_182"/>
    <w:basedOn w:val="a"/>
    <w:qFormat/>
    <w:pPr>
      <w:spacing w:before="40"/>
      <w:jc w:val="left"/>
    </w:pPr>
    <w:rPr>
      <w:sz w:val="24"/>
      <w:szCs w:val="20"/>
    </w:rPr>
  </w:style>
  <w:style w:type="paragraph" w:customStyle="1" w:styleId="UserStyle183">
    <w:name w:val="UserStyle_183"/>
    <w:basedOn w:val="a"/>
    <w:qFormat/>
    <w:pPr>
      <w:spacing w:after="160" w:line="240" w:lineRule="exact"/>
      <w:jc w:val="left"/>
    </w:pPr>
  </w:style>
  <w:style w:type="paragraph" w:customStyle="1" w:styleId="UserStyle184">
    <w:name w:val="UserStyle_184"/>
    <w:basedOn w:val="a"/>
    <w:qFormat/>
    <w:pP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UserStyle185">
    <w:name w:val="UserStyle_18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color w:val="000000"/>
      <w:kern w:val="0"/>
      <w:sz w:val="24"/>
    </w:rPr>
  </w:style>
  <w:style w:type="paragraph" w:customStyle="1" w:styleId="UserStyle186">
    <w:name w:val="UserStyle_186"/>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87">
    <w:name w:val="UserStyle_187"/>
    <w:next w:val="a"/>
    <w:qFormat/>
    <w:pPr>
      <w:spacing w:before="240" w:after="240"/>
      <w:jc w:val="center"/>
      <w:textAlignment w:val="baseline"/>
    </w:pPr>
    <w:rPr>
      <w:rFonts w:ascii="宋体" w:eastAsia="隶书" w:hAnsi="宋体"/>
      <w:kern w:val="2"/>
      <w:sz w:val="48"/>
      <w:szCs w:val="44"/>
    </w:rPr>
  </w:style>
  <w:style w:type="paragraph" w:customStyle="1" w:styleId="UserStyle188">
    <w:name w:val="UserStyle_188"/>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4"/>
    </w:rPr>
  </w:style>
  <w:style w:type="paragraph" w:customStyle="1" w:styleId="UserStyle189">
    <w:name w:val="UserStyle_18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eastAsia="Arial Unicode MS"/>
      <w:kern w:val="0"/>
      <w:sz w:val="24"/>
    </w:rPr>
  </w:style>
  <w:style w:type="paragraph" w:customStyle="1" w:styleId="UserStyle190">
    <w:name w:val="UserStyle_190"/>
    <w:basedOn w:val="a"/>
    <w:qFormat/>
    <w:pPr>
      <w:pBdr>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91">
    <w:name w:val="UserStyle_191"/>
    <w:basedOn w:val="a"/>
    <w:qFormat/>
    <w:pPr>
      <w:spacing w:line="240" w:lineRule="atLeast"/>
      <w:ind w:firstLineChars="200" w:firstLine="200"/>
    </w:pPr>
    <w:rPr>
      <w:szCs w:val="21"/>
    </w:rPr>
  </w:style>
  <w:style w:type="paragraph" w:customStyle="1" w:styleId="UserStyle192">
    <w:name w:val="UserStyle_192"/>
    <w:basedOn w:val="a"/>
    <w:qFormat/>
    <w:pPr>
      <w:pBdr>
        <w:top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93">
    <w:name w:val="UserStyle_19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94">
    <w:name w:val="UserStyle_194"/>
    <w:basedOn w:val="Heading2"/>
    <w:qFormat/>
    <w:pPr>
      <w:spacing w:line="416" w:lineRule="auto"/>
      <w:jc w:val="center"/>
      <w:textAlignment w:val="auto"/>
    </w:pPr>
    <w:rPr>
      <w:rFonts w:ascii="黑体"/>
      <w:kern w:val="2"/>
      <w:sz w:val="30"/>
      <w:szCs w:val="20"/>
    </w:rPr>
  </w:style>
  <w:style w:type="paragraph" w:customStyle="1" w:styleId="UserStyle195">
    <w:name w:val="UserStyle_195"/>
    <w:basedOn w:val="a"/>
    <w:qFormat/>
    <w:pPr>
      <w:spacing w:before="156" w:line="360" w:lineRule="auto"/>
      <w:ind w:left="567" w:firstLine="510"/>
    </w:pPr>
    <w:rPr>
      <w:sz w:val="24"/>
      <w:szCs w:val="20"/>
    </w:rPr>
  </w:style>
  <w:style w:type="paragraph" w:customStyle="1" w:styleId="UserStyle196">
    <w:name w:val="UserStyle_196"/>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UserStyle197">
    <w:name w:val="UserStyle_197"/>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98">
    <w:name w:val="UserStyle_198"/>
    <w:basedOn w:val="a"/>
    <w:qFormat/>
    <w:pPr>
      <w:spacing w:before="100" w:after="100"/>
      <w:ind w:left="360" w:right="360"/>
      <w:jc w:val="left"/>
    </w:pPr>
    <w:rPr>
      <w:kern w:val="0"/>
      <w:sz w:val="24"/>
      <w:szCs w:val="20"/>
    </w:rPr>
  </w:style>
  <w:style w:type="paragraph" w:customStyle="1" w:styleId="UserStyle199">
    <w:name w:val="UserStyle_199"/>
    <w:basedOn w:val="a"/>
    <w:qFormat/>
    <w:pPr>
      <w:spacing w:line="360" w:lineRule="auto"/>
      <w:ind w:firstLine="420"/>
    </w:pPr>
    <w:rPr>
      <w:rFonts w:eastAsia="仿宋_GB2312"/>
      <w:sz w:val="24"/>
      <w:szCs w:val="20"/>
    </w:rPr>
  </w:style>
  <w:style w:type="paragraph" w:customStyle="1" w:styleId="UserStyle200">
    <w:name w:val="UserStyle_200"/>
    <w:basedOn w:val="a"/>
    <w:qFormat/>
    <w:pPr>
      <w:jc w:val="left"/>
    </w:pPr>
    <w:rPr>
      <w:kern w:val="0"/>
      <w:sz w:val="24"/>
      <w:szCs w:val="20"/>
    </w:rPr>
  </w:style>
  <w:style w:type="paragraph" w:customStyle="1" w:styleId="UserStyle201">
    <w:name w:val="UserStyle_201"/>
    <w:basedOn w:val="NavPane"/>
    <w:qFormat/>
    <w:rPr>
      <w:rFonts w:ascii="Tahoma" w:hAnsi="Tahoma"/>
      <w:sz w:val="24"/>
      <w:szCs w:val="24"/>
    </w:rPr>
  </w:style>
  <w:style w:type="paragraph" w:customStyle="1" w:styleId="UserStyle202">
    <w:name w:val="UserStyle_202"/>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olor w:val="000000"/>
      <w:kern w:val="0"/>
      <w:sz w:val="24"/>
    </w:rPr>
  </w:style>
  <w:style w:type="paragraph" w:customStyle="1" w:styleId="UserStyle203">
    <w:name w:val="UserStyle_203"/>
    <w:basedOn w:val="a"/>
    <w:qFormat/>
    <w:pPr>
      <w:spacing w:before="100" w:beforeAutospacing="1" w:after="100" w:afterAutospacing="1"/>
      <w:jc w:val="left"/>
    </w:pPr>
    <w:rPr>
      <w:rFonts w:ascii="宋体" w:hAnsi="宋体"/>
      <w:kern w:val="0"/>
      <w:sz w:val="24"/>
    </w:rPr>
  </w:style>
  <w:style w:type="paragraph" w:customStyle="1" w:styleId="UserStyle204">
    <w:name w:val="UserStyle_204"/>
    <w:basedOn w:val="a"/>
    <w:qFormat/>
    <w:pPr>
      <w:shd w:val="clear" w:color="auto" w:fill="FFFFFF"/>
      <w:spacing w:before="100" w:beforeAutospacing="1" w:after="100" w:afterAutospacing="1"/>
      <w:jc w:val="left"/>
      <w:textAlignment w:val="center"/>
    </w:pPr>
    <w:rPr>
      <w:rFonts w:eastAsia="Arial Unicode MS"/>
      <w:kern w:val="0"/>
      <w:sz w:val="24"/>
    </w:rPr>
  </w:style>
  <w:style w:type="paragraph" w:customStyle="1" w:styleId="UserStyle205">
    <w:name w:val="UserStyle_205"/>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206">
    <w:name w:val="UserStyle_206"/>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eastAsia="Arial Unicode MS"/>
      <w:kern w:val="0"/>
      <w:sz w:val="24"/>
    </w:rPr>
  </w:style>
  <w:style w:type="paragraph" w:customStyle="1" w:styleId="UserStyle207">
    <w:name w:val="UserStyle_207"/>
    <w:basedOn w:val="a"/>
    <w:qFormat/>
    <w:rPr>
      <w:rFonts w:ascii="Tahoma" w:hAnsi="Tahoma"/>
      <w:sz w:val="24"/>
      <w:szCs w:val="20"/>
    </w:rPr>
  </w:style>
  <w:style w:type="paragraph" w:customStyle="1" w:styleId="UserStyle208">
    <w:name w:val="UserStyle_208"/>
    <w:basedOn w:val="a"/>
    <w:qFormat/>
    <w:rPr>
      <w:rFonts w:ascii="Calibri" w:hAnsi="Calibri"/>
      <w:kern w:val="0"/>
      <w:szCs w:val="21"/>
    </w:rPr>
  </w:style>
  <w:style w:type="paragraph" w:customStyle="1" w:styleId="UserStyle209">
    <w:name w:val="UserStyle_209"/>
    <w:basedOn w:val="a"/>
    <w:next w:val="TOC1"/>
    <w:qFormat/>
    <w:pPr>
      <w:spacing w:before="50" w:after="50" w:line="360" w:lineRule="auto"/>
      <w:ind w:right="240"/>
      <w:jc w:val="center"/>
    </w:pPr>
    <w:rPr>
      <w:rFonts w:ascii="黑体" w:eastAsia="微软雅黑" w:hAnsi="宋体"/>
      <w:sz w:val="36"/>
      <w:szCs w:val="36"/>
    </w:rPr>
  </w:style>
  <w:style w:type="paragraph" w:customStyle="1" w:styleId="UserStyle210">
    <w:name w:val="UserStyle_210"/>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211">
    <w:name w:val="UserStyle_211"/>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212">
    <w:name w:val="UserStyle_21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UserStyle213">
    <w:name w:val="UserStyle_213"/>
    <w:qFormat/>
    <w:pPr>
      <w:textAlignment w:val="baseline"/>
    </w:pPr>
    <w:rPr>
      <w:color w:val="000000"/>
      <w:sz w:val="24"/>
      <w:szCs w:val="24"/>
    </w:rPr>
  </w:style>
  <w:style w:type="paragraph" w:customStyle="1" w:styleId="UserStyle214">
    <w:name w:val="UserStyle_21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eastAsia="Arial Unicode MS"/>
      <w:kern w:val="0"/>
      <w:sz w:val="24"/>
    </w:rPr>
  </w:style>
  <w:style w:type="paragraph" w:customStyle="1" w:styleId="UserStyle215">
    <w:name w:val="UserStyle_21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216">
    <w:name w:val="UserStyle_216"/>
    <w:basedOn w:val="a"/>
    <w:qFormat/>
    <w:pPr>
      <w:tabs>
        <w:tab w:val="left" w:pos="8520"/>
      </w:tabs>
      <w:spacing w:line="312" w:lineRule="auto"/>
      <w:ind w:right="-210" w:firstLine="556"/>
    </w:pPr>
    <w:rPr>
      <w:rFonts w:ascii="宋体"/>
      <w:sz w:val="28"/>
      <w:szCs w:val="20"/>
    </w:rPr>
  </w:style>
  <w:style w:type="paragraph" w:customStyle="1" w:styleId="UserStyle217">
    <w:name w:val="UserStyle_217"/>
    <w:basedOn w:val="a"/>
    <w:qFormat/>
    <w:pPr>
      <w:ind w:left="793" w:hanging="542"/>
      <w:jc w:val="left"/>
    </w:pPr>
    <w:rPr>
      <w:rFonts w:ascii="宋体" w:hAnsi="宋体"/>
      <w:kern w:val="0"/>
      <w:sz w:val="22"/>
      <w:szCs w:val="22"/>
      <w:lang w:val="zh-CN" w:bidi="zh-CN"/>
    </w:rPr>
  </w:style>
  <w:style w:type="paragraph" w:customStyle="1" w:styleId="19">
    <w:name w:val="无间隔1"/>
    <w:qFormat/>
    <w:pPr>
      <w:jc w:val="both"/>
      <w:textAlignment w:val="baseline"/>
    </w:pPr>
    <w:rPr>
      <w:kern w:val="2"/>
      <w:sz w:val="21"/>
      <w:szCs w:val="24"/>
    </w:rPr>
  </w:style>
  <w:style w:type="paragraph" w:customStyle="1" w:styleId="1a">
    <w:name w:val="修订1"/>
    <w:qFormat/>
    <w:rPr>
      <w:kern w:val="2"/>
      <w:sz w:val="21"/>
      <w:szCs w:val="24"/>
    </w:rPr>
  </w:style>
  <w:style w:type="character" w:customStyle="1" w:styleId="CharCharCharChar">
    <w:name w:val="批注框文本 Char Char Char Char"/>
    <w:link w:val="CharChar"/>
    <w:semiHidden/>
    <w:qFormat/>
    <w:rPr>
      <w:kern w:val="2"/>
      <w:sz w:val="18"/>
      <w:szCs w:val="18"/>
    </w:rPr>
  </w:style>
  <w:style w:type="character" w:customStyle="1" w:styleId="1b">
    <w:name w:val="批注引用1"/>
    <w:qFormat/>
    <w:rPr>
      <w:sz w:val="21"/>
      <w:szCs w:val="21"/>
    </w:rPr>
  </w:style>
  <w:style w:type="character" w:customStyle="1" w:styleId="NormalCharacter">
    <w:name w:val="NormalCharacter"/>
    <w:qFormat/>
  </w:style>
  <w:style w:type="character" w:customStyle="1" w:styleId="UserStyle0">
    <w:name w:val="UserStyle_0"/>
    <w:link w:val="Heading4"/>
    <w:semiHidden/>
    <w:qFormat/>
  </w:style>
  <w:style w:type="character" w:customStyle="1" w:styleId="HtmlAcronym">
    <w:name w:val="HtmlAcronym"/>
    <w:basedOn w:val="NormalCharacter"/>
    <w:qFormat/>
  </w:style>
  <w:style w:type="character" w:customStyle="1" w:styleId="UserStyle1">
    <w:name w:val="UserStyle_1"/>
    <w:link w:val="UserStyle2"/>
    <w:semiHidden/>
    <w:qFormat/>
    <w:rPr>
      <w:rFonts w:eastAsia="宋体"/>
      <w:b/>
      <w:kern w:val="2"/>
      <w:sz w:val="36"/>
      <w:szCs w:val="36"/>
      <w:lang w:val="en-US" w:eastAsia="zh-CN" w:bidi="ar-SA"/>
    </w:rPr>
  </w:style>
  <w:style w:type="character" w:customStyle="1" w:styleId="UserStyle3">
    <w:name w:val="UserStyle_3"/>
    <w:link w:val="BodyText1I"/>
    <w:semiHidden/>
    <w:qFormat/>
    <w:rPr>
      <w:rFonts w:eastAsia="宋体"/>
      <w:kern w:val="2"/>
      <w:sz w:val="28"/>
      <w:szCs w:val="24"/>
      <w:lang w:val="en-US" w:eastAsia="zh-CN" w:bidi="ar-SA"/>
    </w:rPr>
  </w:style>
  <w:style w:type="character" w:customStyle="1" w:styleId="UserStyle4">
    <w:name w:val="UserStyle_4"/>
    <w:qFormat/>
  </w:style>
  <w:style w:type="character" w:customStyle="1" w:styleId="UserStyle5">
    <w:name w:val="UserStyle_5"/>
    <w:qFormat/>
    <w:rPr>
      <w:rFonts w:ascii="宋体" w:eastAsia="宋体"/>
      <w:sz w:val="24"/>
    </w:rPr>
  </w:style>
  <w:style w:type="character" w:customStyle="1" w:styleId="UserStyle6">
    <w:name w:val="UserStyle_6"/>
    <w:link w:val="BodyTextIndent"/>
    <w:semiHidden/>
    <w:qFormat/>
    <w:rPr>
      <w:rFonts w:eastAsia="宋体"/>
      <w:kern w:val="2"/>
      <w:sz w:val="21"/>
      <w:lang w:val="en-US" w:eastAsia="zh-CN" w:bidi="ar-SA"/>
    </w:rPr>
  </w:style>
  <w:style w:type="character" w:customStyle="1" w:styleId="UserStyle7">
    <w:name w:val="UserStyle_7"/>
    <w:link w:val="180"/>
    <w:semiHidden/>
    <w:qFormat/>
    <w:rPr>
      <w:rFonts w:eastAsia="宋体"/>
      <w:i/>
      <w:iCs/>
      <w:color w:val="000000"/>
      <w:kern w:val="2"/>
      <w:sz w:val="21"/>
      <w:szCs w:val="24"/>
      <w:lang w:val="en-US" w:eastAsia="zh-CN" w:bidi="ar-SA"/>
    </w:rPr>
  </w:style>
  <w:style w:type="character" w:customStyle="1" w:styleId="EndnoteReference">
    <w:name w:val="EndnoteReference"/>
    <w:qFormat/>
    <w:rPr>
      <w:vertAlign w:val="superscript"/>
    </w:rPr>
  </w:style>
  <w:style w:type="character" w:customStyle="1" w:styleId="PageNumber">
    <w:name w:val="PageNumber"/>
    <w:basedOn w:val="NormalCharacter"/>
    <w:qFormat/>
  </w:style>
  <w:style w:type="character" w:customStyle="1" w:styleId="HtmlDfn">
    <w:name w:val="HtmlDfn"/>
    <w:qFormat/>
    <w:rPr>
      <w:i/>
      <w:iCs/>
    </w:rPr>
  </w:style>
  <w:style w:type="character" w:customStyle="1" w:styleId="HtmlTt">
    <w:name w:val="HtmlTt"/>
    <w:qFormat/>
    <w:rPr>
      <w:rFonts w:ascii="Courier New" w:hAnsi="Courier New"/>
      <w:sz w:val="20"/>
      <w:szCs w:val="20"/>
    </w:rPr>
  </w:style>
  <w:style w:type="character" w:customStyle="1" w:styleId="UserStyle8">
    <w:name w:val="UserStyle_8"/>
    <w:qFormat/>
    <w:rPr>
      <w:vertAlign w:val="superscript"/>
    </w:rPr>
  </w:style>
  <w:style w:type="character" w:customStyle="1" w:styleId="HtmlVar">
    <w:name w:val="HtmlVar"/>
    <w:qFormat/>
    <w:rPr>
      <w:i/>
      <w:iCs/>
    </w:rPr>
  </w:style>
  <w:style w:type="character" w:customStyle="1" w:styleId="UserStyle9">
    <w:name w:val="UserStyle_9"/>
    <w:qFormat/>
    <w:rPr>
      <w:color w:val="336600"/>
    </w:rPr>
  </w:style>
  <w:style w:type="character" w:customStyle="1" w:styleId="HtmlCode">
    <w:name w:val="HtmlCode"/>
    <w:qFormat/>
    <w:rPr>
      <w:rFonts w:ascii="Courier New" w:hAnsi="Courier New"/>
      <w:sz w:val="20"/>
      <w:szCs w:val="20"/>
    </w:rPr>
  </w:style>
  <w:style w:type="character" w:customStyle="1" w:styleId="AnnotationReference">
    <w:name w:val="AnnotationReference"/>
    <w:qFormat/>
    <w:rPr>
      <w:sz w:val="21"/>
      <w:szCs w:val="21"/>
    </w:rPr>
  </w:style>
  <w:style w:type="character" w:customStyle="1" w:styleId="HtmlCite">
    <w:name w:val="HtmlCite"/>
    <w:qFormat/>
    <w:rPr>
      <w:i/>
      <w:iCs/>
    </w:rPr>
  </w:style>
  <w:style w:type="character" w:customStyle="1" w:styleId="FootnoteReference">
    <w:name w:val="FootnoteReference"/>
    <w:qFormat/>
    <w:rPr>
      <w:vertAlign w:val="superscript"/>
    </w:rPr>
  </w:style>
  <w:style w:type="character" w:customStyle="1" w:styleId="HtmlKbd">
    <w:name w:val="HtmlKbd"/>
    <w:qFormat/>
    <w:rPr>
      <w:rFonts w:ascii="Courier New" w:hAnsi="Courier New"/>
      <w:sz w:val="20"/>
      <w:szCs w:val="20"/>
    </w:rPr>
  </w:style>
  <w:style w:type="character" w:customStyle="1" w:styleId="htmlSamp">
    <w:name w:val="htmlSamp"/>
    <w:qFormat/>
    <w:rPr>
      <w:rFonts w:ascii="Courier New" w:hAnsi="Courier New"/>
    </w:rPr>
  </w:style>
  <w:style w:type="character" w:customStyle="1" w:styleId="UserStyle10">
    <w:name w:val="UserStyle_10"/>
    <w:basedOn w:val="NormalCharacter"/>
    <w:qFormat/>
  </w:style>
  <w:style w:type="character" w:customStyle="1" w:styleId="UserStyle11">
    <w:name w:val="UserStyle_11"/>
    <w:link w:val="HtmlAddress"/>
    <w:semiHidden/>
    <w:qFormat/>
    <w:rPr>
      <w:rFonts w:eastAsia="宋体"/>
      <w:i/>
      <w:iCs/>
      <w:kern w:val="2"/>
      <w:sz w:val="24"/>
      <w:szCs w:val="24"/>
      <w:lang w:val="en-US" w:eastAsia="zh-CN" w:bidi="ar-SA"/>
    </w:rPr>
  </w:style>
  <w:style w:type="character" w:customStyle="1" w:styleId="263">
    <w:name w:val="263"/>
    <w:qFormat/>
    <w:rPr>
      <w:rFonts w:cs="Times New Roman"/>
      <w:b/>
      <w:bCs/>
      <w:i/>
      <w:smallCaps/>
      <w:color w:val="000000"/>
      <w:spacing w:val="5"/>
      <w:u w:val="single"/>
    </w:rPr>
  </w:style>
  <w:style w:type="character" w:customStyle="1" w:styleId="UserStyle12">
    <w:name w:val="UserStyle_12"/>
    <w:qFormat/>
    <w:rPr>
      <w:color w:val="666666"/>
      <w:sz w:val="26"/>
      <w:szCs w:val="26"/>
    </w:rPr>
  </w:style>
  <w:style w:type="character" w:customStyle="1" w:styleId="UserStyle13">
    <w:name w:val="UserStyle_13"/>
    <w:qFormat/>
    <w:rPr>
      <w:rFonts w:eastAsia="宋体" w:cs="Times New Roman"/>
      <w:b/>
      <w:bCs/>
      <w:kern w:val="2"/>
      <w:sz w:val="21"/>
      <w:lang w:val="en-US" w:eastAsia="zh-CN" w:bidi="ar-SA"/>
    </w:rPr>
  </w:style>
  <w:style w:type="character" w:customStyle="1" w:styleId="UserStyle14">
    <w:name w:val="UserStyle_14"/>
    <w:link w:val="179"/>
    <w:semiHidden/>
    <w:qFormat/>
    <w:rPr>
      <w:rFonts w:ascii="Calibri" w:eastAsia="宋体" w:hAnsi="Calibri"/>
      <w:kern w:val="2"/>
      <w:sz w:val="21"/>
      <w:szCs w:val="22"/>
      <w:lang w:val="en-US" w:eastAsia="zh-CN" w:bidi="ar-SA"/>
    </w:rPr>
  </w:style>
  <w:style w:type="character" w:customStyle="1" w:styleId="UserStyle15">
    <w:name w:val="UserStyle_15"/>
    <w:qFormat/>
    <w:rPr>
      <w:sz w:val="28"/>
    </w:rPr>
  </w:style>
  <w:style w:type="character" w:customStyle="1" w:styleId="UserStyle16">
    <w:name w:val="UserStyle_16"/>
    <w:qFormat/>
    <w:rPr>
      <w:rFonts w:ascii="Arial" w:hAnsi="Arial"/>
      <w:sz w:val="18"/>
    </w:rPr>
  </w:style>
  <w:style w:type="character" w:customStyle="1" w:styleId="UserStyle17">
    <w:name w:val="UserStyle_17"/>
    <w:qFormat/>
    <w:rPr>
      <w:rFonts w:ascii="宋体" w:eastAsia="宋体" w:hAnsi="Courier New"/>
      <w:kern w:val="2"/>
      <w:sz w:val="24"/>
      <w:szCs w:val="24"/>
      <w:lang w:val="en-US" w:eastAsia="zh-CN" w:bidi="ar-SA"/>
    </w:rPr>
  </w:style>
  <w:style w:type="character" w:customStyle="1" w:styleId="UserStyle18">
    <w:name w:val="UserStyle_18"/>
    <w:link w:val="AnnotationSubject"/>
    <w:semiHidden/>
    <w:qFormat/>
    <w:rPr>
      <w:kern w:val="2"/>
      <w:sz w:val="21"/>
      <w:szCs w:val="24"/>
    </w:rPr>
  </w:style>
  <w:style w:type="character" w:customStyle="1" w:styleId="UserStyle19">
    <w:name w:val="UserStyle_19"/>
    <w:link w:val="AnnotationText"/>
    <w:semiHidden/>
    <w:qFormat/>
    <w:rPr>
      <w:kern w:val="2"/>
      <w:sz w:val="21"/>
      <w:szCs w:val="24"/>
    </w:rPr>
  </w:style>
  <w:style w:type="character" w:customStyle="1" w:styleId="UserStyle20">
    <w:name w:val="UserStyle_20"/>
    <w:link w:val="BodyText"/>
    <w:semiHidden/>
    <w:qFormat/>
    <w:rPr>
      <w:rFonts w:eastAsia="宋体"/>
      <w:kern w:val="2"/>
      <w:sz w:val="28"/>
      <w:szCs w:val="24"/>
      <w:lang w:val="en-US" w:eastAsia="zh-CN" w:bidi="ar-SA"/>
    </w:rPr>
  </w:style>
  <w:style w:type="character" w:customStyle="1" w:styleId="261">
    <w:name w:val="261"/>
    <w:qFormat/>
    <w:rPr>
      <w:rFonts w:cs="Times New Roman"/>
      <w:b/>
      <w:bCs/>
      <w:i/>
      <w:iCs/>
      <w:color w:val="4F81BD"/>
    </w:rPr>
  </w:style>
  <w:style w:type="character" w:customStyle="1" w:styleId="UserStyle21">
    <w:name w:val="UserStyle_21"/>
    <w:link w:val="BodyText2"/>
    <w:semiHidden/>
    <w:qFormat/>
    <w:rPr>
      <w:rFonts w:eastAsia="宋体"/>
      <w:spacing w:val="20"/>
      <w:kern w:val="2"/>
      <w:sz w:val="21"/>
      <w:szCs w:val="24"/>
      <w:lang w:val="en-US" w:eastAsia="zh-CN" w:bidi="ar-SA"/>
    </w:rPr>
  </w:style>
  <w:style w:type="character" w:customStyle="1" w:styleId="UserStyle22">
    <w:name w:val="UserStyle_22"/>
    <w:link w:val="181"/>
    <w:semiHidden/>
    <w:qFormat/>
    <w:rPr>
      <w:rFonts w:eastAsia="宋体" w:cs="Times New Roman"/>
      <w:b/>
      <w:bCs/>
      <w:i/>
      <w:iCs/>
      <w:color w:val="4F81BD"/>
      <w:kern w:val="2"/>
      <w:sz w:val="21"/>
      <w:szCs w:val="24"/>
      <w:lang w:bidi="ar-SA"/>
    </w:rPr>
  </w:style>
  <w:style w:type="character" w:customStyle="1" w:styleId="UserStyle23">
    <w:name w:val="UserStyle_23"/>
    <w:qFormat/>
  </w:style>
  <w:style w:type="character" w:customStyle="1" w:styleId="UserStyle24">
    <w:name w:val="UserStyle_24"/>
    <w:qFormat/>
    <w:rPr>
      <w:rFonts w:ascii="宋体" w:eastAsia="宋体" w:hAnsi="宋体" w:cs="Times New Roman"/>
      <w:b/>
      <w:bCs/>
      <w:kern w:val="44"/>
      <w:sz w:val="24"/>
      <w:szCs w:val="44"/>
      <w:lang w:val="en-US" w:eastAsia="zh-CN" w:bidi="ar-SA"/>
    </w:rPr>
  </w:style>
  <w:style w:type="character" w:customStyle="1" w:styleId="UserStyle25">
    <w:name w:val="UserStyle_25"/>
    <w:basedOn w:val="NormalCharacter"/>
    <w:qFormat/>
  </w:style>
  <w:style w:type="character" w:customStyle="1" w:styleId="UserStyle26">
    <w:name w:val="UserStyle_26"/>
    <w:qFormat/>
    <w:rPr>
      <w:rFonts w:eastAsia="宋体"/>
      <w:sz w:val="18"/>
    </w:rPr>
  </w:style>
  <w:style w:type="character" w:customStyle="1" w:styleId="UserStyle27">
    <w:name w:val="UserStyle_27"/>
    <w:basedOn w:val="NormalCharacter"/>
    <w:qFormat/>
  </w:style>
  <w:style w:type="character" w:customStyle="1" w:styleId="UserStyle28">
    <w:name w:val="UserStyle_28"/>
    <w:qFormat/>
    <w:rPr>
      <w:rFonts w:ascii="Arial" w:eastAsia="黑体" w:hAnsi="Arial" w:cs="Times New Roman"/>
      <w:b/>
      <w:bCs/>
      <w:sz w:val="32"/>
      <w:szCs w:val="32"/>
      <w:lang w:val="en-US" w:eastAsia="zh-CN" w:bidi="ar-SA"/>
    </w:rPr>
  </w:style>
  <w:style w:type="character" w:customStyle="1" w:styleId="UserStyle29">
    <w:name w:val="UserStyle_29"/>
    <w:link w:val="FootnoteText"/>
    <w:semiHidden/>
    <w:qFormat/>
    <w:rPr>
      <w:rFonts w:eastAsia="宋体"/>
      <w:kern w:val="2"/>
      <w:sz w:val="18"/>
      <w:szCs w:val="18"/>
      <w:lang w:val="en-US" w:eastAsia="zh-CN" w:bidi="ar-SA"/>
    </w:rPr>
  </w:style>
  <w:style w:type="character" w:customStyle="1" w:styleId="UserStyle30">
    <w:name w:val="UserStyle_30"/>
    <w:link w:val="HtmlNormal"/>
    <w:semiHidden/>
    <w:qFormat/>
    <w:rPr>
      <w:rFonts w:eastAsia="宋体"/>
      <w:sz w:val="24"/>
      <w:szCs w:val="24"/>
      <w:lang w:val="en-US" w:eastAsia="zh-CN" w:bidi="ar-SA"/>
    </w:rPr>
  </w:style>
  <w:style w:type="character" w:customStyle="1" w:styleId="UserStyle31">
    <w:name w:val="UserStyle_31"/>
    <w:link w:val="EndnoteText"/>
    <w:semiHidden/>
    <w:qFormat/>
    <w:rPr>
      <w:rFonts w:eastAsia="宋体"/>
      <w:kern w:val="2"/>
      <w:sz w:val="24"/>
      <w:szCs w:val="24"/>
      <w:lang w:val="en-US" w:eastAsia="zh-CN" w:bidi="ar-SA"/>
    </w:rPr>
  </w:style>
  <w:style w:type="character" w:customStyle="1" w:styleId="UserStyle32">
    <w:name w:val="UserStyle_32"/>
    <w:qFormat/>
    <w:rPr>
      <w:color w:val="000000"/>
      <w:sz w:val="18"/>
      <w:szCs w:val="18"/>
    </w:rPr>
  </w:style>
  <w:style w:type="character" w:customStyle="1" w:styleId="UserStyle33">
    <w:name w:val="UserStyle_33"/>
    <w:link w:val="BodyTextIndent3"/>
    <w:semiHidden/>
    <w:qFormat/>
    <w:rPr>
      <w:rFonts w:eastAsia="宋体"/>
      <w:kern w:val="2"/>
      <w:sz w:val="16"/>
      <w:szCs w:val="16"/>
      <w:lang w:val="en-US" w:eastAsia="zh-CN" w:bidi="ar-SA"/>
    </w:rPr>
  </w:style>
  <w:style w:type="character" w:customStyle="1" w:styleId="UserStyle34">
    <w:name w:val="UserStyle_34"/>
    <w:qFormat/>
    <w:rPr>
      <w:rFonts w:eastAsia="宋体" w:cs="Times New Roman"/>
      <w:b/>
      <w:bCs/>
      <w:sz w:val="32"/>
      <w:szCs w:val="32"/>
      <w:lang w:val="en-US" w:eastAsia="zh-CN" w:bidi="ar-SA"/>
    </w:rPr>
  </w:style>
  <w:style w:type="character" w:customStyle="1" w:styleId="Max">
    <w:name w:val="Max"/>
    <w:qFormat/>
    <w:rPr>
      <w:color w:val="808080"/>
    </w:rPr>
  </w:style>
  <w:style w:type="character" w:customStyle="1" w:styleId="264">
    <w:name w:val="264"/>
    <w:qFormat/>
    <w:rPr>
      <w:rFonts w:cs="Times New Roman"/>
      <w:b/>
      <w:bCs/>
      <w:smallCaps/>
      <w:spacing w:val="5"/>
    </w:rPr>
  </w:style>
  <w:style w:type="character" w:customStyle="1" w:styleId="UserStyle35">
    <w:name w:val="UserStyle_35"/>
    <w:qFormat/>
    <w:rPr>
      <w:sz w:val="20"/>
      <w:szCs w:val="20"/>
    </w:rPr>
  </w:style>
  <w:style w:type="character" w:customStyle="1" w:styleId="UserStyle36">
    <w:name w:val="UserStyle_36"/>
    <w:link w:val="Acetate"/>
    <w:semiHidden/>
    <w:qFormat/>
    <w:rPr>
      <w:rFonts w:eastAsia="宋体"/>
      <w:kern w:val="2"/>
      <w:sz w:val="18"/>
      <w:szCs w:val="18"/>
      <w:lang w:val="en-US" w:eastAsia="zh-CN" w:bidi="ar-SA"/>
    </w:rPr>
  </w:style>
  <w:style w:type="character" w:customStyle="1" w:styleId="UserStyle37">
    <w:name w:val="UserStyle_37"/>
    <w:qFormat/>
    <w:rPr>
      <w:sz w:val="24"/>
      <w:szCs w:val="24"/>
    </w:rPr>
  </w:style>
  <w:style w:type="character" w:customStyle="1" w:styleId="UserStyle39">
    <w:name w:val="UserStyle_39"/>
    <w:qFormat/>
  </w:style>
  <w:style w:type="character" w:customStyle="1" w:styleId="UserStyle40">
    <w:name w:val="UserStyle_40"/>
    <w:link w:val="UserStyle41"/>
    <w:semiHidden/>
    <w:qFormat/>
    <w:rPr>
      <w:rFonts w:ascii="宋体" w:eastAsia="宋体" w:hAnsi="宋体"/>
      <w:b/>
      <w:kern w:val="2"/>
      <w:sz w:val="28"/>
      <w:szCs w:val="30"/>
      <w:lang w:val="en-US" w:eastAsia="zh-CN" w:bidi="ar-SA"/>
    </w:rPr>
  </w:style>
  <w:style w:type="character" w:customStyle="1" w:styleId="UserStyle43">
    <w:name w:val="UserStyle_43"/>
    <w:link w:val="BodyTextIndent2"/>
    <w:semiHidden/>
    <w:qFormat/>
    <w:rPr>
      <w:rFonts w:eastAsia="宋体"/>
      <w:kern w:val="2"/>
      <w:sz w:val="21"/>
      <w:lang w:val="en-US" w:eastAsia="zh-CN" w:bidi="ar-SA"/>
    </w:rPr>
  </w:style>
  <w:style w:type="character" w:customStyle="1" w:styleId="UserStyle44">
    <w:name w:val="UserStyle_44"/>
    <w:qFormat/>
    <w:rPr>
      <w:b/>
      <w:color w:val="0066FF"/>
    </w:rPr>
  </w:style>
  <w:style w:type="character" w:customStyle="1" w:styleId="UserStyle45">
    <w:name w:val="UserStyle_45"/>
    <w:link w:val="HtmlPre"/>
    <w:semiHidden/>
    <w:qFormat/>
    <w:rPr>
      <w:rFonts w:ascii="黑体" w:eastAsia="黑体" w:hAnsi="Courier New"/>
      <w:lang w:val="en-US" w:eastAsia="zh-CN" w:bidi="ar-SA"/>
    </w:rPr>
  </w:style>
  <w:style w:type="character" w:customStyle="1" w:styleId="UserStyle47">
    <w:name w:val="UserStyle_47"/>
    <w:qFormat/>
    <w:rPr>
      <w:rFonts w:ascii="Arial" w:eastAsia="宋体" w:hAnsi="Arial"/>
      <w:kern w:val="2"/>
      <w:sz w:val="18"/>
      <w:szCs w:val="18"/>
      <w:lang w:val="en-US" w:eastAsia="zh-CN" w:bidi="ar-SA"/>
    </w:rPr>
  </w:style>
  <w:style w:type="character" w:customStyle="1" w:styleId="UserStyle48">
    <w:name w:val="UserStyle_48"/>
    <w:link w:val="UserStyle49"/>
    <w:semiHidden/>
    <w:qFormat/>
    <w:rPr>
      <w:rFonts w:eastAsia="宋体"/>
      <w:kern w:val="2"/>
      <w:sz w:val="21"/>
      <w:lang w:val="en-US" w:eastAsia="zh-CN" w:bidi="ar-SA"/>
    </w:rPr>
  </w:style>
  <w:style w:type="character" w:customStyle="1" w:styleId="UserStyle50">
    <w:name w:val="UserStyle_50"/>
    <w:link w:val="PlainText"/>
    <w:semiHidden/>
    <w:qFormat/>
    <w:rPr>
      <w:rFonts w:ascii="宋体" w:eastAsia="宋体" w:hAnsi="Courier New"/>
      <w:kern w:val="2"/>
      <w:sz w:val="21"/>
      <w:lang w:val="en-US" w:eastAsia="zh-CN" w:bidi="ar-SA"/>
    </w:rPr>
  </w:style>
  <w:style w:type="character" w:customStyle="1" w:styleId="UserStyle51">
    <w:name w:val="UserStyle_51"/>
    <w:link w:val="UserStyle52"/>
    <w:semiHidden/>
    <w:qFormat/>
    <w:rPr>
      <w:rFonts w:eastAsia="宋体"/>
      <w:b/>
      <w:kern w:val="2"/>
      <w:sz w:val="24"/>
      <w:szCs w:val="24"/>
      <w:lang w:val="en-US" w:eastAsia="zh-CN" w:bidi="ar-SA"/>
    </w:rPr>
  </w:style>
  <w:style w:type="character" w:customStyle="1" w:styleId="UserStyle54">
    <w:name w:val="UserStyle_54"/>
    <w:qFormat/>
    <w:rPr>
      <w:sz w:val="21"/>
      <w:szCs w:val="21"/>
    </w:rPr>
  </w:style>
  <w:style w:type="character" w:customStyle="1" w:styleId="UserStyle55">
    <w:name w:val="UserStyle_55"/>
    <w:basedOn w:val="NormalCharacter"/>
    <w:qFormat/>
  </w:style>
  <w:style w:type="character" w:customStyle="1" w:styleId="UserStyle56">
    <w:name w:val="UserStyle_56"/>
    <w:qFormat/>
    <w:rPr>
      <w:rFonts w:eastAsia="宋体"/>
      <w:kern w:val="2"/>
      <w:sz w:val="21"/>
      <w:lang w:val="en-US" w:eastAsia="zh-CN" w:bidi="ar-SA"/>
    </w:rPr>
  </w:style>
  <w:style w:type="character" w:customStyle="1" w:styleId="UserStyle57">
    <w:name w:val="UserStyle_57"/>
    <w:basedOn w:val="NormalCharacter"/>
    <w:qFormat/>
  </w:style>
  <w:style w:type="character" w:customStyle="1" w:styleId="UserStyle58">
    <w:name w:val="UserStyle_58"/>
    <w:basedOn w:val="NormalCharacter"/>
    <w:qFormat/>
  </w:style>
  <w:style w:type="character" w:customStyle="1" w:styleId="UserStyle59">
    <w:name w:val="UserStyle_59"/>
    <w:qFormat/>
    <w:rPr>
      <w:rFonts w:cs="Times New Roman"/>
      <w:b/>
      <w:bCs/>
      <w:kern w:val="44"/>
      <w:sz w:val="44"/>
      <w:szCs w:val="44"/>
      <w:lang w:eastAsia="en-US"/>
    </w:rPr>
  </w:style>
  <w:style w:type="character" w:customStyle="1" w:styleId="UserStyle62">
    <w:name w:val="UserStyle_62"/>
    <w:qFormat/>
    <w:rPr>
      <w:rFonts w:ascii="宋体" w:hAnsi="Courier New"/>
      <w:kern w:val="2"/>
      <w:sz w:val="21"/>
      <w:szCs w:val="21"/>
    </w:rPr>
  </w:style>
  <w:style w:type="character" w:customStyle="1" w:styleId="262">
    <w:name w:val="262"/>
    <w:qFormat/>
    <w:rPr>
      <w:smallCaps/>
      <w:color w:val="C0504D"/>
      <w:u w:val="single"/>
    </w:rPr>
  </w:style>
  <w:style w:type="character" w:customStyle="1" w:styleId="UserStyle63">
    <w:name w:val="UserStyle_63"/>
    <w:link w:val="BodyText1I2"/>
    <w:semiHidden/>
    <w:qFormat/>
    <w:rPr>
      <w:rFonts w:eastAsia="宋体"/>
      <w:kern w:val="2"/>
      <w:sz w:val="21"/>
      <w:szCs w:val="24"/>
      <w:lang w:val="en-US" w:eastAsia="zh-CN" w:bidi="ar-SA"/>
    </w:rPr>
  </w:style>
  <w:style w:type="character" w:customStyle="1" w:styleId="UserStyle64">
    <w:name w:val="UserStyle_64"/>
    <w:qFormat/>
    <w:rPr>
      <w:rFonts w:ascii="Arial" w:eastAsia="黑体" w:hAnsi="Arial" w:cs="Times New Roman"/>
      <w:b/>
      <w:bCs/>
      <w:kern w:val="2"/>
      <w:sz w:val="28"/>
      <w:szCs w:val="28"/>
      <w:lang w:val="en-US" w:eastAsia="zh-CN" w:bidi="ar-SA"/>
    </w:rPr>
  </w:style>
  <w:style w:type="character" w:customStyle="1" w:styleId="UserStyle65">
    <w:name w:val="UserStyle_65"/>
    <w:qFormat/>
    <w:rPr>
      <w:color w:val="000000"/>
      <w:sz w:val="24"/>
      <w:szCs w:val="24"/>
    </w:rPr>
  </w:style>
  <w:style w:type="character" w:customStyle="1" w:styleId="UserStyle66">
    <w:name w:val="UserStyle_66"/>
    <w:qFormat/>
    <w:rPr>
      <w:rFonts w:ascii="宋体" w:hAnsi="Courier New"/>
      <w:kern w:val="2"/>
      <w:sz w:val="21"/>
      <w:szCs w:val="21"/>
    </w:rPr>
  </w:style>
  <w:style w:type="character" w:customStyle="1" w:styleId="UserStyle67">
    <w:name w:val="UserStyle_67"/>
    <w:link w:val="UserStyle68"/>
    <w:semiHidden/>
    <w:qFormat/>
    <w:rPr>
      <w:rFonts w:ascii="宋体" w:eastAsia="宋体" w:hAnsi="宋体"/>
      <w:kern w:val="58"/>
      <w:sz w:val="24"/>
      <w:szCs w:val="24"/>
      <w:lang w:val="en-US" w:eastAsia="zh-CN" w:bidi="ar-SA"/>
    </w:rPr>
  </w:style>
  <w:style w:type="character" w:customStyle="1" w:styleId="Char1">
    <w:name w:val="批注框文本 Char1"/>
    <w:basedOn w:val="a1"/>
    <w:link w:val="a8"/>
    <w:uiPriority w:val="99"/>
    <w:semiHidden/>
    <w:qFormat/>
    <w:rPr>
      <w:kern w:val="2"/>
      <w:sz w:val="18"/>
      <w:szCs w:val="18"/>
    </w:rPr>
  </w:style>
  <w:style w:type="paragraph" w:styleId="af4">
    <w:name w:val="List Paragraph"/>
    <w:basedOn w:val="a"/>
    <w:uiPriority w:val="99"/>
    <w:unhideWhenUsed/>
    <w:pPr>
      <w:ind w:firstLineChars="200" w:firstLine="420"/>
    </w:pPr>
  </w:style>
  <w:style w:type="character" w:customStyle="1" w:styleId="Char10">
    <w:name w:val="批注主题 Char1"/>
    <w:basedOn w:val="Char"/>
    <w:link w:val="ad"/>
    <w:uiPriority w:val="99"/>
    <w:semiHidden/>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Body Text First Indent"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jc w:val="both"/>
      <w:textAlignment w:val="baseline"/>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ind w:leftChars="700" w:left="1440" w:rightChars="700" w:right="1440"/>
    </w:pPr>
    <w:rPr>
      <w:sz w:val="24"/>
      <w:szCs w:val="20"/>
    </w:rPr>
  </w:style>
  <w:style w:type="paragraph" w:styleId="a4">
    <w:name w:val="caption"/>
    <w:basedOn w:val="a"/>
    <w:next w:val="a"/>
    <w:qFormat/>
    <w:pPr>
      <w:shd w:val="clear" w:color="auto" w:fill="FFFFFF"/>
      <w:tabs>
        <w:tab w:val="left" w:pos="9000"/>
      </w:tabs>
      <w:ind w:firstLineChars="75" w:firstLine="180"/>
    </w:pPr>
    <w:rPr>
      <w:rFonts w:ascii="Arial Narrow" w:eastAsia="微软繁隶书" w:hAnsi="Arial Narrow"/>
      <w:color w:val="FF0000"/>
      <w:sz w:val="24"/>
    </w:rPr>
  </w:style>
  <w:style w:type="paragraph" w:styleId="a5">
    <w:name w:val="annotation text"/>
    <w:basedOn w:val="a"/>
    <w:link w:val="Char"/>
    <w:qFormat/>
    <w:pPr>
      <w:widowControl w:val="0"/>
      <w:jc w:val="left"/>
      <w:textAlignment w:val="auto"/>
    </w:pPr>
  </w:style>
  <w:style w:type="paragraph" w:styleId="a6">
    <w:name w:val="Body Text"/>
    <w:basedOn w:val="a"/>
    <w:uiPriority w:val="99"/>
    <w:semiHidden/>
    <w:unhideWhenUsed/>
    <w:pPr>
      <w:spacing w:after="120"/>
    </w:pPr>
  </w:style>
  <w:style w:type="paragraph" w:styleId="a7">
    <w:name w:val="Plain Text"/>
    <w:basedOn w:val="a"/>
    <w:qFormat/>
    <w:pPr>
      <w:spacing w:line="400" w:lineRule="exact"/>
    </w:pPr>
    <w:rPr>
      <w:rFonts w:ascii="宋体" w:hAnsi="Courier New"/>
      <w:sz w:val="24"/>
    </w:rPr>
  </w:style>
  <w:style w:type="paragraph" w:styleId="a8">
    <w:name w:val="Balloon Text"/>
    <w:basedOn w:val="a"/>
    <w:link w:val="Char1"/>
    <w:uiPriority w:val="99"/>
    <w:semiHidden/>
    <w:unhideWhenUsed/>
    <w:qFormat/>
    <w:rPr>
      <w:sz w:val="18"/>
      <w:szCs w:val="18"/>
    </w:rPr>
  </w:style>
  <w:style w:type="paragraph" w:styleId="a9">
    <w:name w:val="footer"/>
    <w:basedOn w:val="a"/>
    <w:link w:val="Char0"/>
    <w:qFormat/>
    <w:pPr>
      <w:tabs>
        <w:tab w:val="center" w:pos="4153"/>
        <w:tab w:val="right" w:pos="8306"/>
      </w:tabs>
      <w:snapToGrid w:val="0"/>
      <w:jc w:val="left"/>
    </w:pPr>
    <w:rPr>
      <w:sz w:val="18"/>
      <w:szCs w:val="18"/>
    </w:rPr>
  </w:style>
  <w:style w:type="paragraph" w:styleId="aa">
    <w:name w:val="header"/>
    <w:basedOn w:val="a"/>
    <w:link w:val="Char2"/>
    <w:qFormat/>
    <w:pPr>
      <w:tabs>
        <w:tab w:val="center" w:pos="4153"/>
        <w:tab w:val="right" w:pos="8306"/>
      </w:tabs>
      <w:snapToGrid w:val="0"/>
      <w:jc w:val="center"/>
    </w:pPr>
    <w:rPr>
      <w:sz w:val="18"/>
      <w:szCs w:val="18"/>
    </w:rPr>
  </w:style>
  <w:style w:type="paragraph" w:styleId="ab">
    <w:name w:val="Subtitle"/>
    <w:basedOn w:val="a"/>
    <w:next w:val="a"/>
    <w:link w:val="Char3"/>
    <w:qFormat/>
    <w:pPr>
      <w:spacing w:before="100" w:beforeAutospacing="1" w:after="100" w:afterAutospacing="1"/>
    </w:pPr>
    <w:rPr>
      <w:rFonts w:eastAsia="黑体" w:cs="Arial"/>
      <w:bCs/>
      <w:kern w:val="28"/>
      <w:sz w:val="32"/>
      <w:lang w:eastAsia="en-US"/>
    </w:rPr>
  </w:style>
  <w:style w:type="paragraph" w:styleId="ac">
    <w:name w:val="Title"/>
    <w:basedOn w:val="a"/>
    <w:link w:val="Char4"/>
    <w:qFormat/>
    <w:pPr>
      <w:jc w:val="center"/>
    </w:pPr>
    <w:rPr>
      <w:b/>
      <w:sz w:val="24"/>
    </w:rPr>
  </w:style>
  <w:style w:type="paragraph" w:styleId="ad">
    <w:name w:val="annotation subject"/>
    <w:basedOn w:val="a5"/>
    <w:next w:val="a5"/>
    <w:link w:val="Char10"/>
    <w:uiPriority w:val="99"/>
    <w:semiHidden/>
    <w:unhideWhenUsed/>
    <w:pPr>
      <w:widowControl/>
      <w:textAlignment w:val="baseline"/>
    </w:pPr>
    <w:rPr>
      <w:b/>
      <w:bCs/>
    </w:rPr>
  </w:style>
  <w:style w:type="paragraph" w:styleId="ae">
    <w:name w:val="Body Text First Indent"/>
    <w:basedOn w:val="a6"/>
    <w:qFormat/>
    <w:pPr>
      <w:ind w:firstLineChars="100" w:firstLine="420"/>
    </w:pPr>
  </w:style>
  <w:style w:type="character" w:styleId="af">
    <w:name w:val="Strong"/>
    <w:qFormat/>
    <w:rPr>
      <w:rFonts w:cs="Times New Roman"/>
      <w:b/>
      <w:bCs/>
    </w:rPr>
  </w:style>
  <w:style w:type="character" w:styleId="af0">
    <w:name w:val="FollowedHyperlink"/>
    <w:qFormat/>
    <w:rPr>
      <w:color w:val="800080"/>
      <w:u w:val="single"/>
    </w:rPr>
  </w:style>
  <w:style w:type="character" w:styleId="af1">
    <w:name w:val="Emphasis"/>
    <w:qFormat/>
    <w:rPr>
      <w:i/>
      <w:iCs/>
    </w:rPr>
  </w:style>
  <w:style w:type="character" w:styleId="af2">
    <w:name w:val="Hyperlink"/>
    <w:qFormat/>
    <w:rPr>
      <w:color w:val="0000FF"/>
      <w:u w:val="single"/>
    </w:rPr>
  </w:style>
  <w:style w:type="character" w:styleId="af3">
    <w:name w:val="annotation reference"/>
    <w:basedOn w:val="a1"/>
    <w:uiPriority w:val="99"/>
    <w:semiHidden/>
    <w:unhideWhenUsed/>
    <w:rPr>
      <w:sz w:val="21"/>
      <w:szCs w:val="21"/>
    </w:rPr>
  </w:style>
  <w:style w:type="character" w:customStyle="1" w:styleId="1Char">
    <w:name w:val="标题 1 Char"/>
    <w:link w:val="1"/>
    <w:semiHidden/>
    <w:qFormat/>
    <w:rPr>
      <w:b/>
      <w:bCs/>
      <w:kern w:val="44"/>
      <w:sz w:val="44"/>
      <w:szCs w:val="44"/>
    </w:rPr>
  </w:style>
  <w:style w:type="character" w:customStyle="1" w:styleId="Char5">
    <w:name w:val="批注主题 Char"/>
    <w:link w:val="10"/>
    <w:semiHidden/>
    <w:qFormat/>
    <w:rPr>
      <w:b/>
      <w:bCs/>
      <w:kern w:val="2"/>
      <w:sz w:val="21"/>
      <w:szCs w:val="24"/>
    </w:rPr>
  </w:style>
  <w:style w:type="paragraph" w:customStyle="1" w:styleId="10">
    <w:name w:val="批注主题1"/>
    <w:basedOn w:val="a5"/>
    <w:next w:val="a5"/>
    <w:link w:val="Char5"/>
    <w:qFormat/>
    <w:pPr>
      <w:widowControl/>
      <w:textAlignment w:val="baseline"/>
    </w:pPr>
    <w:rPr>
      <w:b/>
      <w:bCs/>
    </w:rPr>
  </w:style>
  <w:style w:type="character" w:customStyle="1" w:styleId="Char6">
    <w:name w:val="宏文本 Char"/>
    <w:link w:val="11"/>
    <w:semiHidden/>
    <w:qFormat/>
    <w:rPr>
      <w:rFonts w:ascii="Courier New" w:hAnsi="Courier New"/>
      <w:kern w:val="2"/>
      <w:sz w:val="24"/>
      <w:szCs w:val="24"/>
      <w:lang w:val="en-US" w:eastAsia="zh-CN" w:bidi="ar-SA"/>
    </w:rPr>
  </w:style>
  <w:style w:type="paragraph" w:customStyle="1" w:styleId="11">
    <w:name w:val="宏文本1"/>
    <w:link w:val="Char6"/>
    <w:qFormat/>
    <w:pPr>
      <w:tabs>
        <w:tab w:val="left" w:pos="480"/>
        <w:tab w:val="left" w:pos="960"/>
        <w:tab w:val="left" w:pos="1440"/>
        <w:tab w:val="left" w:pos="1920"/>
        <w:tab w:val="left" w:pos="2400"/>
        <w:tab w:val="left" w:pos="2880"/>
        <w:tab w:val="left" w:pos="3360"/>
        <w:tab w:val="left" w:pos="3840"/>
        <w:tab w:val="left" w:pos="4320"/>
      </w:tabs>
      <w:snapToGrid w:val="0"/>
      <w:ind w:right="240" w:firstLineChars="200" w:firstLine="480"/>
      <w:textAlignment w:val="baseline"/>
    </w:pPr>
    <w:rPr>
      <w:rFonts w:ascii="Courier New" w:hAnsi="Courier New"/>
      <w:kern w:val="2"/>
      <w:sz w:val="24"/>
      <w:szCs w:val="24"/>
    </w:rPr>
  </w:style>
  <w:style w:type="character" w:customStyle="1" w:styleId="Char">
    <w:name w:val="批注文字 Char"/>
    <w:link w:val="a5"/>
    <w:semiHidden/>
    <w:qFormat/>
    <w:rPr>
      <w:kern w:val="2"/>
      <w:sz w:val="21"/>
      <w:szCs w:val="24"/>
    </w:rPr>
  </w:style>
  <w:style w:type="character" w:customStyle="1" w:styleId="Char7">
    <w:name w:val="结束语 Char"/>
    <w:link w:val="12"/>
    <w:semiHidden/>
    <w:qFormat/>
    <w:rPr>
      <w:rFonts w:eastAsia="宋体"/>
      <w:kern w:val="2"/>
      <w:sz w:val="24"/>
      <w:szCs w:val="24"/>
      <w:lang w:val="en-US" w:eastAsia="zh-CN" w:bidi="ar-SA"/>
    </w:rPr>
  </w:style>
  <w:style w:type="paragraph" w:customStyle="1" w:styleId="12">
    <w:name w:val="结束语1"/>
    <w:basedOn w:val="a"/>
    <w:link w:val="Char7"/>
    <w:qFormat/>
    <w:pPr>
      <w:snapToGrid w:val="0"/>
      <w:spacing w:line="360" w:lineRule="auto"/>
      <w:ind w:leftChars="2100" w:left="100" w:right="240" w:firstLineChars="200" w:firstLine="480"/>
      <w:jc w:val="left"/>
    </w:pPr>
    <w:rPr>
      <w:sz w:val="24"/>
    </w:rPr>
  </w:style>
  <w:style w:type="character" w:customStyle="1" w:styleId="Char8">
    <w:name w:val="日期 Char"/>
    <w:link w:val="13"/>
    <w:semiHidden/>
    <w:qFormat/>
    <w:rPr>
      <w:rFonts w:ascii="黑体" w:eastAsia="宋体"/>
      <w:kern w:val="44"/>
      <w:position w:val="6"/>
      <w:sz w:val="21"/>
      <w:lang w:val="en-US" w:eastAsia="zh-CN" w:bidi="ar-SA"/>
    </w:rPr>
  </w:style>
  <w:style w:type="paragraph" w:customStyle="1" w:styleId="13">
    <w:name w:val="日期1"/>
    <w:basedOn w:val="a"/>
    <w:next w:val="a"/>
    <w:link w:val="Char8"/>
    <w:qFormat/>
    <w:rPr>
      <w:rFonts w:ascii="黑体"/>
      <w:kern w:val="44"/>
      <w:position w:val="6"/>
    </w:rPr>
  </w:style>
  <w:style w:type="character" w:customStyle="1" w:styleId="Char9">
    <w:name w:val="批注框文本 Char"/>
    <w:link w:val="14"/>
    <w:semiHidden/>
    <w:qFormat/>
    <w:rPr>
      <w:kern w:val="2"/>
      <w:sz w:val="18"/>
      <w:szCs w:val="18"/>
    </w:rPr>
  </w:style>
  <w:style w:type="paragraph" w:customStyle="1" w:styleId="14">
    <w:name w:val="批注框文本1"/>
    <w:basedOn w:val="a"/>
    <w:link w:val="Char9"/>
    <w:qFormat/>
    <w:rPr>
      <w:sz w:val="18"/>
      <w:szCs w:val="18"/>
    </w:rPr>
  </w:style>
  <w:style w:type="character" w:customStyle="1" w:styleId="Char0">
    <w:name w:val="页脚 Char"/>
    <w:link w:val="a9"/>
    <w:semiHidden/>
    <w:qFormat/>
    <w:rPr>
      <w:kern w:val="2"/>
      <w:sz w:val="18"/>
      <w:szCs w:val="18"/>
    </w:rPr>
  </w:style>
  <w:style w:type="character" w:customStyle="1" w:styleId="Char2">
    <w:name w:val="页眉 Char"/>
    <w:link w:val="aa"/>
    <w:semiHidden/>
    <w:qFormat/>
    <w:rPr>
      <w:kern w:val="2"/>
      <w:sz w:val="18"/>
      <w:szCs w:val="18"/>
    </w:rPr>
  </w:style>
  <w:style w:type="character" w:customStyle="1" w:styleId="Chara">
    <w:name w:val="签名 Char"/>
    <w:link w:val="15"/>
    <w:semiHidden/>
    <w:qFormat/>
    <w:rPr>
      <w:rFonts w:eastAsia="宋体"/>
      <w:kern w:val="2"/>
      <w:sz w:val="24"/>
      <w:szCs w:val="24"/>
      <w:lang w:val="en-US" w:eastAsia="zh-CN" w:bidi="ar-SA"/>
    </w:rPr>
  </w:style>
  <w:style w:type="paragraph" w:customStyle="1" w:styleId="15">
    <w:name w:val="签名1"/>
    <w:basedOn w:val="a"/>
    <w:link w:val="Chara"/>
    <w:qFormat/>
    <w:pPr>
      <w:snapToGrid w:val="0"/>
      <w:spacing w:line="360" w:lineRule="auto"/>
      <w:ind w:leftChars="2100" w:left="100" w:right="240" w:firstLineChars="200" w:firstLine="480"/>
      <w:jc w:val="left"/>
    </w:pPr>
    <w:rPr>
      <w:sz w:val="24"/>
    </w:rPr>
  </w:style>
  <w:style w:type="character" w:customStyle="1" w:styleId="Char3">
    <w:name w:val="副标题 Char"/>
    <w:link w:val="ab"/>
    <w:semiHidden/>
    <w:qFormat/>
    <w:rPr>
      <w:rFonts w:eastAsia="黑体" w:cs="Arial"/>
      <w:bCs/>
      <w:kern w:val="28"/>
      <w:sz w:val="32"/>
      <w:lang w:val="en-US" w:eastAsia="en-US" w:bidi="ar-SA"/>
    </w:rPr>
  </w:style>
  <w:style w:type="character" w:customStyle="1" w:styleId="Char4">
    <w:name w:val="标题 Char"/>
    <w:link w:val="ac"/>
    <w:semiHidden/>
    <w:qFormat/>
    <w:rPr>
      <w:b/>
      <w:sz w:val="24"/>
    </w:rPr>
  </w:style>
  <w:style w:type="paragraph" w:customStyle="1" w:styleId="CharChar">
    <w:name w:val="批注框文本 Char Char"/>
    <w:basedOn w:val="a"/>
    <w:link w:val="CharCharCharChar"/>
    <w:qFormat/>
    <w:rPr>
      <w:sz w:val="18"/>
      <w:szCs w:val="18"/>
    </w:rPr>
  </w:style>
  <w:style w:type="paragraph" w:customStyle="1" w:styleId="16">
    <w:name w:val="称呼1"/>
    <w:basedOn w:val="a"/>
    <w:next w:val="a"/>
    <w:qFormat/>
    <w:pPr>
      <w:snapToGrid w:val="0"/>
      <w:spacing w:line="360" w:lineRule="auto"/>
      <w:ind w:right="240" w:firstLineChars="200" w:firstLine="480"/>
      <w:jc w:val="left"/>
    </w:pPr>
    <w:rPr>
      <w:sz w:val="24"/>
    </w:rPr>
  </w:style>
  <w:style w:type="paragraph" w:customStyle="1" w:styleId="17">
    <w:name w:val="纯文本1"/>
    <w:basedOn w:val="a"/>
    <w:qFormat/>
    <w:pPr>
      <w:spacing w:line="400" w:lineRule="exact"/>
    </w:pPr>
    <w:rPr>
      <w:rFonts w:ascii="宋体" w:hAnsi="Courier New"/>
      <w:sz w:val="24"/>
    </w:rPr>
  </w:style>
  <w:style w:type="paragraph" w:customStyle="1" w:styleId="18">
    <w:name w:val="列表1"/>
    <w:basedOn w:val="a"/>
    <w:qFormat/>
    <w:pPr>
      <w:ind w:left="200" w:hangingChars="200" w:hanging="200"/>
    </w:pPr>
    <w:rPr>
      <w:sz w:val="28"/>
    </w:rPr>
  </w:style>
  <w:style w:type="paragraph" w:customStyle="1" w:styleId="Heading1">
    <w:name w:val="Heading1"/>
    <w:basedOn w:val="a"/>
    <w:next w:val="a"/>
    <w:qFormat/>
    <w:pPr>
      <w:keepNext/>
      <w:keepLines/>
      <w:numPr>
        <w:numId w:val="1"/>
      </w:numPr>
      <w:spacing w:before="340" w:after="330" w:line="578" w:lineRule="atLeast"/>
      <w:jc w:val="center"/>
    </w:pPr>
    <w:rPr>
      <w:kern w:val="44"/>
      <w:sz w:val="44"/>
      <w:szCs w:val="44"/>
      <w:lang w:eastAsia="en-US"/>
    </w:rPr>
  </w:style>
  <w:style w:type="paragraph" w:customStyle="1" w:styleId="Heading2">
    <w:name w:val="Heading2"/>
    <w:basedOn w:val="a"/>
    <w:next w:val="a"/>
    <w:qFormat/>
    <w:pPr>
      <w:keepNext/>
      <w:keepLines/>
      <w:spacing w:before="260" w:after="260" w:line="416" w:lineRule="atLeast"/>
    </w:pPr>
    <w:rPr>
      <w:rFonts w:ascii="Arial" w:eastAsia="黑体" w:hAnsi="Arial"/>
      <w:kern w:val="0"/>
      <w:sz w:val="32"/>
      <w:szCs w:val="32"/>
    </w:rPr>
  </w:style>
  <w:style w:type="paragraph" w:customStyle="1" w:styleId="Heading3">
    <w:name w:val="Heading3"/>
    <w:basedOn w:val="a"/>
    <w:next w:val="a"/>
    <w:qFormat/>
    <w:pPr>
      <w:keepNext/>
      <w:keepLines/>
      <w:spacing w:before="260" w:after="260" w:line="416" w:lineRule="atLeast"/>
    </w:pPr>
    <w:rPr>
      <w:kern w:val="0"/>
      <w:sz w:val="32"/>
      <w:szCs w:val="32"/>
    </w:rPr>
  </w:style>
  <w:style w:type="paragraph" w:customStyle="1" w:styleId="Heading4">
    <w:name w:val="Heading4"/>
    <w:basedOn w:val="a"/>
    <w:next w:val="a"/>
    <w:link w:val="UserStyle0"/>
    <w:qFormat/>
    <w:pPr>
      <w:keepNext/>
      <w:keepLines/>
      <w:spacing w:before="280" w:after="290" w:line="376" w:lineRule="auto"/>
    </w:pPr>
  </w:style>
  <w:style w:type="paragraph" w:customStyle="1" w:styleId="Heading5">
    <w:name w:val="Heading5"/>
    <w:basedOn w:val="a"/>
    <w:next w:val="NormalIndent"/>
    <w:qFormat/>
    <w:pPr>
      <w:keepNext/>
      <w:keepLines/>
      <w:numPr>
        <w:ilvl w:val="4"/>
        <w:numId w:val="2"/>
      </w:numPr>
      <w:spacing w:before="280" w:after="290" w:line="372" w:lineRule="auto"/>
    </w:pPr>
    <w:rPr>
      <w:sz w:val="28"/>
      <w:szCs w:val="20"/>
    </w:rPr>
  </w:style>
  <w:style w:type="paragraph" w:customStyle="1" w:styleId="NormalIndent">
    <w:name w:val="NormalIndent"/>
    <w:basedOn w:val="a"/>
    <w:qFormat/>
    <w:pPr>
      <w:ind w:firstLine="420"/>
    </w:pPr>
    <w:rPr>
      <w:szCs w:val="20"/>
    </w:rPr>
  </w:style>
  <w:style w:type="paragraph" w:customStyle="1" w:styleId="Heading6">
    <w:name w:val="Heading6"/>
    <w:basedOn w:val="a"/>
    <w:next w:val="NormalIndent"/>
    <w:qFormat/>
    <w:pPr>
      <w:keepNext/>
      <w:keepLines/>
      <w:numPr>
        <w:ilvl w:val="5"/>
        <w:numId w:val="2"/>
      </w:numPr>
      <w:spacing w:before="240" w:after="64" w:line="317" w:lineRule="auto"/>
    </w:pPr>
    <w:rPr>
      <w:rFonts w:ascii="Arial" w:eastAsia="黑体" w:hAnsi="Arial"/>
      <w:sz w:val="24"/>
      <w:szCs w:val="20"/>
    </w:rPr>
  </w:style>
  <w:style w:type="paragraph" w:customStyle="1" w:styleId="Heading7">
    <w:name w:val="Heading7"/>
    <w:basedOn w:val="a"/>
    <w:next w:val="NormalIndent"/>
    <w:qFormat/>
    <w:pPr>
      <w:keepNext/>
      <w:keepLines/>
      <w:numPr>
        <w:ilvl w:val="6"/>
        <w:numId w:val="2"/>
      </w:numPr>
      <w:spacing w:before="240" w:after="64" w:line="317" w:lineRule="auto"/>
    </w:pPr>
    <w:rPr>
      <w:sz w:val="24"/>
      <w:szCs w:val="20"/>
    </w:rPr>
  </w:style>
  <w:style w:type="paragraph" w:customStyle="1" w:styleId="Heading8">
    <w:name w:val="Heading8"/>
    <w:basedOn w:val="a"/>
    <w:next w:val="NormalIndent"/>
    <w:qFormat/>
    <w:pPr>
      <w:keepNext/>
      <w:keepLines/>
      <w:numPr>
        <w:ilvl w:val="7"/>
        <w:numId w:val="2"/>
      </w:numPr>
      <w:spacing w:before="240" w:after="64" w:line="317" w:lineRule="auto"/>
    </w:pPr>
    <w:rPr>
      <w:rFonts w:ascii="Arial" w:eastAsia="黑体" w:hAnsi="Arial"/>
      <w:sz w:val="24"/>
      <w:szCs w:val="20"/>
    </w:rPr>
  </w:style>
  <w:style w:type="paragraph" w:customStyle="1" w:styleId="Heading9">
    <w:name w:val="Heading9"/>
    <w:basedOn w:val="a"/>
    <w:next w:val="NormalIndent"/>
    <w:qFormat/>
    <w:pPr>
      <w:keepNext/>
      <w:keepLines/>
      <w:numPr>
        <w:ilvl w:val="8"/>
        <w:numId w:val="2"/>
      </w:numPr>
      <w:spacing w:before="240" w:after="64" w:line="317" w:lineRule="auto"/>
    </w:pPr>
    <w:rPr>
      <w:rFonts w:ascii="Arial" w:eastAsia="黑体" w:hAnsi="Arial"/>
      <w:szCs w:val="20"/>
    </w:rPr>
  </w:style>
  <w:style w:type="paragraph" w:customStyle="1" w:styleId="UserStyle2">
    <w:name w:val="UserStyle_2"/>
    <w:basedOn w:val="a"/>
    <w:link w:val="UserStyle1"/>
    <w:qFormat/>
    <w:pPr>
      <w:jc w:val="center"/>
    </w:pPr>
    <w:rPr>
      <w:b/>
      <w:sz w:val="36"/>
      <w:szCs w:val="36"/>
    </w:rPr>
  </w:style>
  <w:style w:type="paragraph" w:customStyle="1" w:styleId="BodyText1I">
    <w:name w:val="BodyText1I"/>
    <w:basedOn w:val="BodyText"/>
    <w:link w:val="UserStyle3"/>
    <w:qFormat/>
    <w:pPr>
      <w:ind w:firstLineChars="100" w:firstLine="420"/>
    </w:pPr>
  </w:style>
  <w:style w:type="paragraph" w:customStyle="1" w:styleId="BodyText">
    <w:name w:val="BodyText"/>
    <w:basedOn w:val="a"/>
    <w:link w:val="UserStyle20"/>
    <w:qFormat/>
    <w:rPr>
      <w:sz w:val="28"/>
    </w:rPr>
  </w:style>
  <w:style w:type="paragraph" w:customStyle="1" w:styleId="BodyTextIndent">
    <w:name w:val="BodyTextIndent"/>
    <w:basedOn w:val="a"/>
    <w:link w:val="UserStyle6"/>
    <w:qFormat/>
    <w:pPr>
      <w:spacing w:after="120"/>
      <w:ind w:leftChars="200" w:left="420"/>
    </w:pPr>
  </w:style>
  <w:style w:type="paragraph" w:customStyle="1" w:styleId="180">
    <w:name w:val="180"/>
    <w:basedOn w:val="a"/>
    <w:next w:val="a"/>
    <w:link w:val="UserStyle7"/>
    <w:qFormat/>
    <w:pPr>
      <w:ind w:left="480"/>
    </w:pPr>
    <w:rPr>
      <w:i/>
      <w:iCs/>
      <w:color w:val="000000"/>
    </w:rPr>
  </w:style>
  <w:style w:type="paragraph" w:customStyle="1" w:styleId="HtmlAddress">
    <w:name w:val="HtmlAddress"/>
    <w:basedOn w:val="a"/>
    <w:link w:val="UserStyle11"/>
    <w:qFormat/>
    <w:pPr>
      <w:snapToGrid w:val="0"/>
      <w:spacing w:line="360" w:lineRule="auto"/>
      <w:ind w:right="240" w:firstLineChars="200" w:firstLine="480"/>
      <w:jc w:val="left"/>
    </w:pPr>
    <w:rPr>
      <w:i/>
      <w:iCs/>
      <w:sz w:val="24"/>
    </w:rPr>
  </w:style>
  <w:style w:type="paragraph" w:customStyle="1" w:styleId="179">
    <w:name w:val="179"/>
    <w:basedOn w:val="a"/>
    <w:link w:val="UserStyle14"/>
    <w:qFormat/>
    <w:pPr>
      <w:ind w:firstLineChars="200" w:firstLine="420"/>
    </w:pPr>
    <w:rPr>
      <w:rFonts w:ascii="Calibri" w:hAnsi="Calibri"/>
      <w:szCs w:val="22"/>
    </w:rPr>
  </w:style>
  <w:style w:type="paragraph" w:customStyle="1" w:styleId="AnnotationText">
    <w:name w:val="AnnotationText"/>
    <w:basedOn w:val="a"/>
    <w:link w:val="UserStyle19"/>
    <w:qFormat/>
    <w:pPr>
      <w:jc w:val="left"/>
    </w:pPr>
  </w:style>
  <w:style w:type="paragraph" w:customStyle="1" w:styleId="AnnotationSubject">
    <w:name w:val="AnnotationSubject"/>
    <w:basedOn w:val="AnnotationText"/>
    <w:next w:val="AnnotationText"/>
    <w:link w:val="UserStyle18"/>
    <w:qFormat/>
  </w:style>
  <w:style w:type="paragraph" w:customStyle="1" w:styleId="BodyText2">
    <w:name w:val="BodyText2"/>
    <w:basedOn w:val="a"/>
    <w:link w:val="UserStyle21"/>
    <w:qFormat/>
    <w:pPr>
      <w:tabs>
        <w:tab w:val="left" w:pos="518"/>
      </w:tabs>
      <w:snapToGrid w:val="0"/>
      <w:spacing w:line="380" w:lineRule="exact"/>
      <w:jc w:val="left"/>
    </w:pPr>
    <w:rPr>
      <w:spacing w:val="20"/>
    </w:rPr>
  </w:style>
  <w:style w:type="paragraph" w:customStyle="1" w:styleId="181">
    <w:name w:val="181"/>
    <w:basedOn w:val="a"/>
    <w:next w:val="a"/>
    <w:link w:val="UserStyle22"/>
    <w:qFormat/>
    <w:pPr>
      <w:pBdr>
        <w:bottom w:val="single" w:sz="4" w:space="4" w:color="808080"/>
      </w:pBdr>
      <w:spacing w:before="200" w:after="280"/>
      <w:ind w:left="936" w:right="936"/>
    </w:pPr>
    <w:rPr>
      <w:b/>
      <w:bCs/>
      <w:i/>
      <w:iCs/>
      <w:color w:val="4F81BD"/>
    </w:rPr>
  </w:style>
  <w:style w:type="paragraph" w:customStyle="1" w:styleId="FootnoteText">
    <w:name w:val="FootnoteText"/>
    <w:basedOn w:val="a"/>
    <w:link w:val="UserStyle29"/>
    <w:qFormat/>
    <w:pPr>
      <w:snapToGrid w:val="0"/>
      <w:spacing w:line="360" w:lineRule="auto"/>
      <w:ind w:right="240" w:firstLineChars="200" w:firstLine="480"/>
      <w:jc w:val="left"/>
    </w:pPr>
    <w:rPr>
      <w:sz w:val="18"/>
      <w:szCs w:val="18"/>
    </w:rPr>
  </w:style>
  <w:style w:type="paragraph" w:customStyle="1" w:styleId="HtmlNormal">
    <w:name w:val="HtmlNormal"/>
    <w:basedOn w:val="a"/>
    <w:link w:val="UserStyle30"/>
    <w:qFormat/>
    <w:pPr>
      <w:spacing w:before="100" w:beforeAutospacing="1" w:after="100" w:afterAutospacing="1"/>
      <w:jc w:val="left"/>
    </w:pPr>
    <w:rPr>
      <w:sz w:val="24"/>
    </w:rPr>
  </w:style>
  <w:style w:type="paragraph" w:customStyle="1" w:styleId="EndnoteText">
    <w:name w:val="EndnoteText"/>
    <w:basedOn w:val="a"/>
    <w:link w:val="UserStyle31"/>
    <w:qFormat/>
    <w:pPr>
      <w:snapToGrid w:val="0"/>
      <w:spacing w:line="360" w:lineRule="auto"/>
      <w:ind w:right="240" w:firstLineChars="200" w:firstLine="480"/>
      <w:jc w:val="left"/>
    </w:pPr>
    <w:rPr>
      <w:sz w:val="24"/>
    </w:rPr>
  </w:style>
  <w:style w:type="paragraph" w:customStyle="1" w:styleId="BodyTextIndent3">
    <w:name w:val="BodyTextIndent3"/>
    <w:basedOn w:val="a"/>
    <w:link w:val="UserStyle33"/>
    <w:qFormat/>
    <w:pPr>
      <w:spacing w:after="120"/>
      <w:ind w:leftChars="200" w:left="420"/>
    </w:pPr>
    <w:rPr>
      <w:sz w:val="16"/>
      <w:szCs w:val="16"/>
    </w:rPr>
  </w:style>
  <w:style w:type="paragraph" w:customStyle="1" w:styleId="Acetate">
    <w:name w:val="Acetate"/>
    <w:basedOn w:val="a"/>
    <w:link w:val="UserStyle36"/>
    <w:qFormat/>
    <w:rPr>
      <w:sz w:val="18"/>
      <w:szCs w:val="18"/>
    </w:rPr>
  </w:style>
  <w:style w:type="paragraph" w:customStyle="1" w:styleId="UserStyle41">
    <w:name w:val="UserStyle_41"/>
    <w:basedOn w:val="a"/>
    <w:link w:val="UserStyle40"/>
    <w:qFormat/>
    <w:pPr>
      <w:spacing w:line="360" w:lineRule="auto"/>
    </w:pPr>
    <w:rPr>
      <w:rFonts w:ascii="宋体" w:hAnsi="宋体"/>
      <w:b/>
      <w:sz w:val="28"/>
      <w:szCs w:val="30"/>
    </w:rPr>
  </w:style>
  <w:style w:type="paragraph" w:customStyle="1" w:styleId="BodyTextIndent2">
    <w:name w:val="BodyTextIndent2"/>
    <w:basedOn w:val="a"/>
    <w:link w:val="UserStyle43"/>
    <w:qFormat/>
    <w:pPr>
      <w:spacing w:after="120" w:line="480" w:lineRule="auto"/>
      <w:ind w:leftChars="200" w:left="420"/>
    </w:pPr>
  </w:style>
  <w:style w:type="paragraph" w:customStyle="1" w:styleId="HtmlPre">
    <w:name w:val="HtmlPre"/>
    <w:basedOn w:val="a"/>
    <w:link w:val="UserStyle45"/>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rPr>
  </w:style>
  <w:style w:type="paragraph" w:customStyle="1" w:styleId="UserStyle49">
    <w:name w:val="UserStyle_49"/>
    <w:basedOn w:val="a"/>
    <w:link w:val="UserStyle48"/>
    <w:qFormat/>
    <w:pPr>
      <w:spacing w:after="160" w:line="240" w:lineRule="exact"/>
      <w:jc w:val="left"/>
    </w:pPr>
  </w:style>
  <w:style w:type="paragraph" w:customStyle="1" w:styleId="PlainText">
    <w:name w:val="PlainText"/>
    <w:basedOn w:val="a"/>
    <w:link w:val="UserStyle50"/>
    <w:qFormat/>
    <w:rPr>
      <w:rFonts w:ascii="宋体" w:hAnsi="Courier New"/>
    </w:rPr>
  </w:style>
  <w:style w:type="paragraph" w:customStyle="1" w:styleId="UserStyle52">
    <w:name w:val="UserStyle_52"/>
    <w:basedOn w:val="a"/>
    <w:next w:val="a"/>
    <w:link w:val="UserStyle51"/>
    <w:qFormat/>
    <w:pPr>
      <w:snapToGrid w:val="0"/>
      <w:spacing w:line="360" w:lineRule="auto"/>
      <w:ind w:right="240" w:firstLineChars="200" w:firstLine="480"/>
      <w:jc w:val="left"/>
    </w:pPr>
    <w:rPr>
      <w:b/>
      <w:sz w:val="24"/>
    </w:rPr>
  </w:style>
  <w:style w:type="paragraph" w:customStyle="1" w:styleId="BodyText1I2">
    <w:name w:val="BodyText1I2"/>
    <w:basedOn w:val="BodyTextIndent"/>
    <w:link w:val="UserStyle63"/>
    <w:qFormat/>
    <w:pPr>
      <w:ind w:leftChars="0" w:left="0" w:firstLine="210"/>
    </w:pPr>
  </w:style>
  <w:style w:type="paragraph" w:customStyle="1" w:styleId="UserStyle68">
    <w:name w:val="UserStyle_68"/>
    <w:basedOn w:val="a"/>
    <w:link w:val="UserStyle67"/>
    <w:qFormat/>
    <w:pPr>
      <w:spacing w:line="360" w:lineRule="auto"/>
      <w:ind w:firstLineChars="200" w:firstLine="480"/>
    </w:pPr>
    <w:rPr>
      <w:rFonts w:ascii="宋体" w:hAnsi="宋体"/>
      <w:kern w:val="58"/>
      <w:sz w:val="24"/>
    </w:rPr>
  </w:style>
  <w:style w:type="paragraph" w:customStyle="1" w:styleId="ListContinue4">
    <w:name w:val="ListContinue4"/>
    <w:basedOn w:val="a"/>
    <w:qFormat/>
    <w:pPr>
      <w:snapToGrid w:val="0"/>
      <w:spacing w:after="120" w:line="360" w:lineRule="auto"/>
      <w:ind w:leftChars="800" w:left="1680" w:right="240" w:firstLineChars="200" w:firstLine="480"/>
      <w:contextualSpacing/>
      <w:jc w:val="left"/>
    </w:pPr>
    <w:rPr>
      <w:sz w:val="24"/>
    </w:rPr>
  </w:style>
  <w:style w:type="paragraph" w:customStyle="1" w:styleId="TableOfAuthoring">
    <w:name w:val="TableOfAuthoring"/>
    <w:basedOn w:val="a"/>
    <w:next w:val="a"/>
    <w:qFormat/>
    <w:pPr>
      <w:snapToGrid w:val="0"/>
      <w:spacing w:line="360" w:lineRule="auto"/>
      <w:ind w:leftChars="200" w:left="420" w:right="240" w:firstLineChars="200" w:firstLine="200"/>
      <w:jc w:val="left"/>
    </w:pPr>
    <w:rPr>
      <w:sz w:val="24"/>
    </w:rPr>
  </w:style>
  <w:style w:type="paragraph" w:customStyle="1" w:styleId="EnvelopeReturn">
    <w:name w:val="EnvelopeReturn"/>
    <w:basedOn w:val="a"/>
    <w:qFormat/>
    <w:pPr>
      <w:snapToGrid w:val="0"/>
      <w:spacing w:line="360" w:lineRule="auto"/>
      <w:ind w:right="240" w:firstLineChars="200" w:firstLine="480"/>
      <w:jc w:val="left"/>
    </w:pPr>
    <w:rPr>
      <w:rFonts w:ascii="Cambria" w:hAnsi="Cambria"/>
      <w:sz w:val="24"/>
    </w:rPr>
  </w:style>
  <w:style w:type="paragraph" w:customStyle="1" w:styleId="UserStyle69">
    <w:name w:val="UserStyle_6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UserStyle70">
    <w:name w:val="UserStyle_70"/>
    <w:basedOn w:val="a"/>
    <w:qFormat/>
    <w:pPr>
      <w:spacing w:before="100" w:beforeAutospacing="1" w:after="100" w:afterAutospacing="1"/>
      <w:jc w:val="left"/>
    </w:pPr>
    <w:rPr>
      <w:rFonts w:ascii="宋体" w:hAnsi="宋体"/>
      <w:kern w:val="0"/>
      <w:sz w:val="24"/>
    </w:rPr>
  </w:style>
  <w:style w:type="paragraph" w:customStyle="1" w:styleId="Index8">
    <w:name w:val="Index8"/>
    <w:basedOn w:val="a"/>
    <w:next w:val="a"/>
    <w:qFormat/>
    <w:pPr>
      <w:snapToGrid w:val="0"/>
      <w:spacing w:line="360" w:lineRule="auto"/>
      <w:ind w:leftChars="1400" w:left="1400" w:right="240" w:firstLineChars="200" w:firstLine="200"/>
      <w:jc w:val="left"/>
    </w:pPr>
    <w:rPr>
      <w:sz w:val="24"/>
    </w:rPr>
  </w:style>
  <w:style w:type="paragraph" w:customStyle="1" w:styleId="TOC7">
    <w:name w:val="TOC7"/>
    <w:basedOn w:val="a"/>
    <w:next w:val="a"/>
    <w:qFormat/>
    <w:pPr>
      <w:ind w:left="1260"/>
      <w:jc w:val="left"/>
    </w:pPr>
    <w:rPr>
      <w:sz w:val="18"/>
      <w:szCs w:val="18"/>
    </w:rPr>
  </w:style>
  <w:style w:type="paragraph" w:customStyle="1" w:styleId="ListBullet4">
    <w:name w:val="ListBullet4"/>
    <w:basedOn w:val="a"/>
    <w:qFormat/>
    <w:pPr>
      <w:tabs>
        <w:tab w:val="left" w:pos="0"/>
      </w:tabs>
      <w:snapToGrid w:val="0"/>
      <w:spacing w:line="360" w:lineRule="auto"/>
      <w:ind w:right="240" w:firstLineChars="200" w:firstLine="200"/>
      <w:contextualSpacing/>
      <w:jc w:val="left"/>
    </w:pPr>
    <w:rPr>
      <w:sz w:val="24"/>
    </w:rPr>
  </w:style>
  <w:style w:type="paragraph" w:customStyle="1" w:styleId="UserStyle71">
    <w:name w:val="UserStyle_71"/>
    <w:basedOn w:val="a"/>
    <w:next w:val="a"/>
    <w:qFormat/>
    <w:pPr>
      <w:numPr>
        <w:numId w:val="3"/>
      </w:numPr>
      <w:snapToGrid w:val="0"/>
      <w:spacing w:line="360" w:lineRule="auto"/>
      <w:ind w:left="0" w:firstLineChars="200" w:firstLine="480"/>
      <w:jc w:val="left"/>
    </w:pPr>
    <w:rPr>
      <w:sz w:val="24"/>
    </w:rPr>
  </w:style>
  <w:style w:type="paragraph" w:customStyle="1" w:styleId="UserStyle72">
    <w:name w:val="UserStyle_7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ListBullet">
    <w:name w:val="ListBullet"/>
    <w:basedOn w:val="a"/>
    <w:qFormat/>
    <w:pPr>
      <w:tabs>
        <w:tab w:val="left" w:pos="140"/>
      </w:tabs>
      <w:snapToGrid w:val="0"/>
      <w:spacing w:line="360" w:lineRule="auto"/>
      <w:ind w:left="140" w:right="240" w:firstLineChars="200" w:hanging="420"/>
      <w:contextualSpacing/>
      <w:jc w:val="left"/>
    </w:pPr>
    <w:rPr>
      <w:sz w:val="24"/>
    </w:rPr>
  </w:style>
  <w:style w:type="paragraph" w:customStyle="1" w:styleId="UserStyle73">
    <w:name w:val="UserStyle_73"/>
    <w:next w:val="a"/>
    <w:qFormat/>
    <w:pPr>
      <w:jc w:val="center"/>
      <w:textAlignment w:val="baseline"/>
    </w:pPr>
    <w:rPr>
      <w:rFonts w:ascii="宋体" w:eastAsia="隶书" w:hAnsi="宋体"/>
      <w:kern w:val="2"/>
      <w:sz w:val="72"/>
      <w:szCs w:val="44"/>
    </w:rPr>
  </w:style>
  <w:style w:type="paragraph" w:customStyle="1" w:styleId="UserStyle74">
    <w:name w:val="UserStyle_74"/>
    <w:basedOn w:val="a"/>
    <w:qFormat/>
    <w:pPr>
      <w:pBdr>
        <w:top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75">
    <w:name w:val="UserStyle_75"/>
    <w:basedOn w:val="a"/>
    <w:qFormat/>
    <w:pPr>
      <w:spacing w:after="160" w:line="240" w:lineRule="exact"/>
      <w:jc w:val="left"/>
    </w:pPr>
    <w:rPr>
      <w:rFonts w:ascii="宋体" w:hAnsi="宋体"/>
      <w:kern w:val="0"/>
      <w:sz w:val="28"/>
      <w:szCs w:val="28"/>
    </w:rPr>
  </w:style>
  <w:style w:type="paragraph" w:customStyle="1" w:styleId="EnvelopeAddress">
    <w:name w:val="EnvelopeAddress"/>
    <w:basedOn w:val="a"/>
    <w:qFormat/>
    <w:pPr>
      <w:snapToGrid w:val="0"/>
      <w:spacing w:line="360" w:lineRule="auto"/>
      <w:ind w:leftChars="1400" w:left="100" w:right="240" w:firstLineChars="200" w:firstLine="480"/>
      <w:jc w:val="left"/>
    </w:pPr>
    <w:rPr>
      <w:rFonts w:ascii="Cambria" w:hAnsi="Cambria"/>
      <w:sz w:val="24"/>
    </w:rPr>
  </w:style>
  <w:style w:type="paragraph" w:customStyle="1" w:styleId="TOAHeading">
    <w:name w:val="TOAHeading"/>
    <w:basedOn w:val="a"/>
    <w:next w:val="a"/>
    <w:qFormat/>
    <w:pPr>
      <w:snapToGrid w:val="0"/>
      <w:spacing w:before="120" w:line="360" w:lineRule="auto"/>
      <w:ind w:right="240" w:firstLineChars="200" w:firstLine="480"/>
      <w:jc w:val="left"/>
    </w:pPr>
    <w:rPr>
      <w:rFonts w:ascii="Cambria" w:hAnsi="Cambria"/>
      <w:sz w:val="24"/>
    </w:rPr>
  </w:style>
  <w:style w:type="paragraph" w:customStyle="1" w:styleId="UserStyle76">
    <w:name w:val="UserStyle_76"/>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266">
    <w:name w:val="266"/>
    <w:basedOn w:val="Heading1"/>
    <w:next w:val="a"/>
    <w:qFormat/>
    <w:pPr>
      <w:pageBreakBefore/>
      <w:numPr>
        <w:numId w:val="0"/>
      </w:numPr>
      <w:spacing w:line="576" w:lineRule="auto"/>
      <w:jc w:val="both"/>
      <w:textAlignment w:val="auto"/>
    </w:pPr>
    <w:rPr>
      <w:lang w:eastAsia="zh-CN"/>
    </w:rPr>
  </w:style>
  <w:style w:type="paragraph" w:customStyle="1" w:styleId="UserStyle77">
    <w:name w:val="UserStyle_77"/>
    <w:qFormat/>
    <w:pPr>
      <w:snapToGrid w:val="0"/>
      <w:spacing w:before="80" w:after="80"/>
      <w:textAlignment w:val="baseline"/>
    </w:pPr>
    <w:rPr>
      <w:rFonts w:ascii="Arial" w:hAnsi="Arial"/>
      <w:kern w:val="2"/>
      <w:sz w:val="18"/>
      <w:szCs w:val="18"/>
    </w:rPr>
  </w:style>
  <w:style w:type="paragraph" w:customStyle="1" w:styleId="AutoSignature">
    <w:name w:val="AutoSignature"/>
    <w:basedOn w:val="a"/>
    <w:qFormat/>
    <w:pPr>
      <w:snapToGrid w:val="0"/>
      <w:spacing w:line="360" w:lineRule="auto"/>
      <w:ind w:right="240" w:firstLineChars="200" w:firstLine="480"/>
      <w:jc w:val="left"/>
    </w:pPr>
    <w:rPr>
      <w:sz w:val="24"/>
    </w:rPr>
  </w:style>
  <w:style w:type="paragraph" w:customStyle="1" w:styleId="List2">
    <w:name w:val="List2"/>
    <w:basedOn w:val="a"/>
    <w:qFormat/>
    <w:pPr>
      <w:ind w:left="840" w:hanging="420"/>
    </w:pPr>
  </w:style>
  <w:style w:type="paragraph" w:customStyle="1" w:styleId="TOC1">
    <w:name w:val="TOC1"/>
    <w:basedOn w:val="a"/>
    <w:next w:val="a"/>
    <w:qFormat/>
    <w:pPr>
      <w:tabs>
        <w:tab w:val="right" w:leader="dot" w:pos="8495"/>
      </w:tabs>
      <w:spacing w:before="120" w:after="120"/>
      <w:jc w:val="left"/>
    </w:pPr>
    <w:rPr>
      <w:rFonts w:hAnsi="宋体"/>
      <w:sz w:val="28"/>
      <w:szCs w:val="28"/>
    </w:rPr>
  </w:style>
  <w:style w:type="paragraph" w:customStyle="1" w:styleId="List3">
    <w:name w:val="List3"/>
    <w:basedOn w:val="a"/>
    <w:qFormat/>
    <w:pPr>
      <w:snapToGrid w:val="0"/>
      <w:spacing w:line="360" w:lineRule="auto"/>
      <w:ind w:leftChars="400" w:left="100" w:right="240" w:hangingChars="200" w:hanging="200"/>
      <w:contextualSpacing/>
      <w:jc w:val="left"/>
    </w:pPr>
    <w:rPr>
      <w:sz w:val="24"/>
    </w:rPr>
  </w:style>
  <w:style w:type="paragraph" w:customStyle="1" w:styleId="NavPane">
    <w:name w:val="NavPane"/>
    <w:basedOn w:val="a"/>
    <w:qFormat/>
    <w:pPr>
      <w:shd w:val="clear" w:color="auto" w:fill="000080"/>
    </w:pPr>
    <w:rPr>
      <w:szCs w:val="20"/>
    </w:rPr>
  </w:style>
  <w:style w:type="paragraph" w:customStyle="1" w:styleId="ListNumber">
    <w:name w:val="ListNumber"/>
    <w:basedOn w:val="a"/>
    <w:qFormat/>
    <w:pPr>
      <w:tabs>
        <w:tab w:val="left" w:pos="420"/>
      </w:tabs>
      <w:snapToGrid w:val="0"/>
      <w:spacing w:line="360" w:lineRule="auto"/>
      <w:ind w:left="420" w:right="240" w:firstLineChars="200" w:hanging="420"/>
      <w:contextualSpacing/>
      <w:jc w:val="left"/>
    </w:pPr>
    <w:rPr>
      <w:sz w:val="24"/>
    </w:rPr>
  </w:style>
  <w:style w:type="paragraph" w:customStyle="1" w:styleId="UserStyle78">
    <w:name w:val="UserStyle_78"/>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78">
    <w:name w:val="178"/>
    <w:qFormat/>
    <w:pPr>
      <w:textAlignment w:val="baseline"/>
    </w:pPr>
    <w:rPr>
      <w:rFonts w:ascii="Arial" w:hAnsi="Arial"/>
      <w:kern w:val="2"/>
      <w:sz w:val="24"/>
      <w:szCs w:val="24"/>
    </w:rPr>
  </w:style>
  <w:style w:type="paragraph" w:customStyle="1" w:styleId="TOC5">
    <w:name w:val="TOC5"/>
    <w:basedOn w:val="a"/>
    <w:next w:val="a"/>
    <w:qFormat/>
    <w:pPr>
      <w:ind w:left="840"/>
      <w:jc w:val="left"/>
    </w:pPr>
    <w:rPr>
      <w:sz w:val="18"/>
      <w:szCs w:val="18"/>
    </w:rPr>
  </w:style>
  <w:style w:type="paragraph" w:customStyle="1" w:styleId="ListNumber2">
    <w:name w:val="ListNumber2"/>
    <w:basedOn w:val="a"/>
    <w:qFormat/>
    <w:pPr>
      <w:snapToGrid w:val="0"/>
      <w:spacing w:line="360" w:lineRule="auto"/>
      <w:ind w:left="1303" w:right="240" w:firstLineChars="200" w:hanging="420"/>
      <w:contextualSpacing/>
      <w:jc w:val="left"/>
    </w:pPr>
    <w:rPr>
      <w:sz w:val="24"/>
    </w:rPr>
  </w:style>
  <w:style w:type="paragraph" w:customStyle="1" w:styleId="Index6">
    <w:name w:val="Index6"/>
    <w:basedOn w:val="a"/>
    <w:next w:val="a"/>
    <w:qFormat/>
    <w:pPr>
      <w:snapToGrid w:val="0"/>
      <w:spacing w:line="360" w:lineRule="auto"/>
      <w:ind w:leftChars="1000" w:left="1000" w:right="240" w:firstLineChars="200" w:firstLine="200"/>
      <w:jc w:val="left"/>
    </w:pPr>
    <w:rPr>
      <w:sz w:val="24"/>
    </w:rPr>
  </w:style>
  <w:style w:type="paragraph" w:customStyle="1" w:styleId="BodyText3">
    <w:name w:val="BodyText3"/>
    <w:basedOn w:val="a"/>
    <w:qFormat/>
    <w:pPr>
      <w:spacing w:after="120"/>
    </w:pPr>
    <w:rPr>
      <w:sz w:val="16"/>
      <w:szCs w:val="16"/>
    </w:rPr>
  </w:style>
  <w:style w:type="paragraph" w:customStyle="1" w:styleId="UserStyle79">
    <w:name w:val="UserStyle_79"/>
    <w:next w:val="a"/>
    <w:qFormat/>
    <w:pPr>
      <w:spacing w:before="156" w:after="156" w:line="360" w:lineRule="auto"/>
      <w:jc w:val="center"/>
      <w:textAlignment w:val="baseline"/>
    </w:pPr>
    <w:rPr>
      <w:kern w:val="2"/>
      <w:sz w:val="24"/>
      <w:szCs w:val="24"/>
    </w:rPr>
  </w:style>
  <w:style w:type="paragraph" w:customStyle="1" w:styleId="NoteHeading">
    <w:name w:val="NoteHeading"/>
    <w:basedOn w:val="a"/>
    <w:next w:val="a"/>
    <w:qFormat/>
    <w:pPr>
      <w:snapToGrid w:val="0"/>
      <w:spacing w:line="360" w:lineRule="auto"/>
      <w:ind w:right="240" w:firstLineChars="200" w:firstLine="480"/>
      <w:jc w:val="center"/>
    </w:pPr>
    <w:rPr>
      <w:sz w:val="24"/>
    </w:rPr>
  </w:style>
  <w:style w:type="paragraph" w:customStyle="1" w:styleId="Index5">
    <w:name w:val="Index5"/>
    <w:basedOn w:val="a"/>
    <w:next w:val="a"/>
    <w:qFormat/>
    <w:pPr>
      <w:snapToGrid w:val="0"/>
      <w:spacing w:line="360" w:lineRule="auto"/>
      <w:ind w:leftChars="800" w:left="800" w:right="240" w:firstLineChars="200" w:firstLine="200"/>
      <w:jc w:val="left"/>
    </w:pPr>
    <w:rPr>
      <w:sz w:val="24"/>
    </w:rPr>
  </w:style>
  <w:style w:type="paragraph" w:customStyle="1" w:styleId="ListBullet3">
    <w:name w:val="ListBullet3"/>
    <w:basedOn w:val="a"/>
    <w:qFormat/>
    <w:pPr>
      <w:tabs>
        <w:tab w:val="left" w:pos="1618"/>
      </w:tabs>
      <w:snapToGrid w:val="0"/>
      <w:spacing w:line="360" w:lineRule="auto"/>
      <w:ind w:left="1618" w:right="240" w:firstLineChars="200" w:hanging="1080"/>
      <w:contextualSpacing/>
      <w:jc w:val="left"/>
    </w:pPr>
    <w:rPr>
      <w:sz w:val="24"/>
    </w:rPr>
  </w:style>
  <w:style w:type="paragraph" w:customStyle="1" w:styleId="UserStyle80">
    <w:name w:val="UserStyle_80"/>
    <w:basedOn w:val="a"/>
    <w:qFormat/>
    <w:rPr>
      <w:rFonts w:ascii="仿宋_GB2312" w:eastAsia="仿宋_GB2312"/>
      <w:sz w:val="32"/>
      <w:szCs w:val="20"/>
    </w:rPr>
  </w:style>
  <w:style w:type="paragraph" w:customStyle="1" w:styleId="ListNumber3">
    <w:name w:val="ListNumber3"/>
    <w:basedOn w:val="a"/>
    <w:qFormat/>
    <w:pPr>
      <w:numPr>
        <w:numId w:val="4"/>
      </w:numPr>
      <w:tabs>
        <w:tab w:val="left" w:pos="704"/>
      </w:tabs>
      <w:suppressAutoHyphens/>
    </w:pPr>
    <w:rPr>
      <w:kern w:val="1"/>
      <w:lang w:eastAsia="ar-SA"/>
    </w:rPr>
  </w:style>
  <w:style w:type="paragraph" w:customStyle="1" w:styleId="UserStyle81">
    <w:name w:val="UserStyle_81"/>
    <w:qFormat/>
    <w:pPr>
      <w:jc w:val="right"/>
      <w:textAlignment w:val="baseline"/>
    </w:pPr>
    <w:rPr>
      <w:kern w:val="2"/>
      <w:sz w:val="24"/>
      <w:szCs w:val="24"/>
    </w:rPr>
  </w:style>
  <w:style w:type="paragraph" w:customStyle="1" w:styleId="BlockQuote">
    <w:name w:val="BlockQuote"/>
    <w:basedOn w:val="a"/>
    <w:qFormat/>
    <w:pPr>
      <w:snapToGrid w:val="0"/>
      <w:spacing w:after="120" w:line="360" w:lineRule="auto"/>
      <w:ind w:leftChars="700" w:left="1440" w:rightChars="700" w:right="1440" w:firstLineChars="200" w:firstLine="480"/>
      <w:jc w:val="left"/>
    </w:pPr>
    <w:rPr>
      <w:sz w:val="24"/>
    </w:rPr>
  </w:style>
  <w:style w:type="paragraph" w:customStyle="1" w:styleId="Index2">
    <w:name w:val="Index2"/>
    <w:basedOn w:val="a"/>
    <w:next w:val="a"/>
    <w:qFormat/>
    <w:pPr>
      <w:snapToGrid w:val="0"/>
      <w:spacing w:line="360" w:lineRule="auto"/>
      <w:ind w:leftChars="200" w:left="200" w:right="240" w:firstLineChars="200" w:firstLine="200"/>
      <w:jc w:val="left"/>
    </w:pPr>
    <w:rPr>
      <w:sz w:val="24"/>
    </w:rPr>
  </w:style>
  <w:style w:type="paragraph" w:customStyle="1" w:styleId="ListContinue">
    <w:name w:val="ListContinue"/>
    <w:basedOn w:val="a"/>
    <w:qFormat/>
    <w:pPr>
      <w:snapToGrid w:val="0"/>
      <w:spacing w:after="120" w:line="360" w:lineRule="auto"/>
      <w:ind w:leftChars="200" w:left="420" w:right="240" w:firstLineChars="200" w:firstLine="480"/>
      <w:contextualSpacing/>
      <w:jc w:val="left"/>
    </w:pPr>
    <w:rPr>
      <w:sz w:val="24"/>
    </w:rPr>
  </w:style>
  <w:style w:type="paragraph" w:customStyle="1" w:styleId="UserStyle82">
    <w:name w:val="UserStyle_82"/>
    <w:basedOn w:val="a"/>
    <w:qFormat/>
    <w:pPr>
      <w:pBdr>
        <w:top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ListBullet2">
    <w:name w:val="ListBullet2"/>
    <w:basedOn w:val="a"/>
    <w:qFormat/>
    <w:pPr>
      <w:tabs>
        <w:tab w:val="left" w:pos="1258"/>
      </w:tabs>
      <w:snapToGrid w:val="0"/>
      <w:spacing w:line="360" w:lineRule="auto"/>
      <w:ind w:left="1258" w:right="240" w:firstLineChars="200" w:hanging="720"/>
      <w:contextualSpacing/>
      <w:jc w:val="left"/>
    </w:pPr>
    <w:rPr>
      <w:sz w:val="24"/>
    </w:rPr>
  </w:style>
  <w:style w:type="paragraph" w:customStyle="1" w:styleId="UserStyle83">
    <w:name w:val="UserStyle_8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UserStyle84">
    <w:name w:val="UserStyle_8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Index4">
    <w:name w:val="Index4"/>
    <w:basedOn w:val="a"/>
    <w:next w:val="a"/>
    <w:qFormat/>
    <w:pPr>
      <w:snapToGrid w:val="0"/>
      <w:spacing w:line="360" w:lineRule="auto"/>
      <w:ind w:leftChars="600" w:left="600" w:right="240" w:firstLineChars="200" w:firstLine="200"/>
      <w:jc w:val="left"/>
    </w:pPr>
    <w:rPr>
      <w:sz w:val="24"/>
    </w:rPr>
  </w:style>
  <w:style w:type="paragraph" w:customStyle="1" w:styleId="TOC3">
    <w:name w:val="TOC3"/>
    <w:basedOn w:val="a"/>
    <w:next w:val="a"/>
    <w:qFormat/>
    <w:pPr>
      <w:ind w:left="420"/>
      <w:jc w:val="left"/>
    </w:pPr>
    <w:rPr>
      <w:sz w:val="20"/>
      <w:szCs w:val="20"/>
    </w:rPr>
  </w:style>
  <w:style w:type="paragraph" w:customStyle="1" w:styleId="ListBullet5">
    <w:name w:val="ListBullet5"/>
    <w:basedOn w:val="a"/>
    <w:qFormat/>
    <w:pPr>
      <w:tabs>
        <w:tab w:val="left" w:pos="-5"/>
      </w:tabs>
      <w:snapToGrid w:val="0"/>
      <w:spacing w:line="360" w:lineRule="auto"/>
      <w:ind w:left="-5" w:right="240" w:firstLineChars="200" w:hanging="420"/>
      <w:contextualSpacing/>
      <w:jc w:val="left"/>
    </w:pPr>
    <w:rPr>
      <w:sz w:val="24"/>
    </w:rPr>
  </w:style>
  <w:style w:type="paragraph" w:customStyle="1" w:styleId="ListNumber4">
    <w:name w:val="ListNumber4"/>
    <w:basedOn w:val="a"/>
    <w:qFormat/>
    <w:pPr>
      <w:snapToGrid w:val="0"/>
      <w:spacing w:line="360" w:lineRule="auto"/>
      <w:ind w:left="1200" w:right="240" w:firstLineChars="200" w:hanging="720"/>
      <w:contextualSpacing/>
      <w:jc w:val="left"/>
    </w:pPr>
    <w:rPr>
      <w:sz w:val="24"/>
    </w:rPr>
  </w:style>
  <w:style w:type="paragraph" w:customStyle="1" w:styleId="UserStyle85">
    <w:name w:val="UserStyle_85"/>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TOC8">
    <w:name w:val="TOC8"/>
    <w:basedOn w:val="a"/>
    <w:next w:val="a"/>
    <w:qFormat/>
    <w:pPr>
      <w:ind w:left="1470"/>
      <w:jc w:val="left"/>
    </w:pPr>
    <w:rPr>
      <w:sz w:val="18"/>
      <w:szCs w:val="18"/>
    </w:rPr>
  </w:style>
  <w:style w:type="paragraph" w:customStyle="1" w:styleId="UserStyle86">
    <w:name w:val="UserStyle_86"/>
    <w:basedOn w:val="a"/>
    <w:qFormat/>
    <w:pPr>
      <w:pBdr>
        <w:top w:val="single" w:sz="4" w:space="0" w:color="000000"/>
        <w:bottom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Index3">
    <w:name w:val="Index3"/>
    <w:basedOn w:val="a"/>
    <w:next w:val="a"/>
    <w:qFormat/>
    <w:pPr>
      <w:snapToGrid w:val="0"/>
      <w:spacing w:line="360" w:lineRule="auto"/>
      <w:ind w:leftChars="400" w:left="400" w:right="240" w:firstLineChars="200" w:firstLine="200"/>
      <w:jc w:val="left"/>
    </w:pPr>
    <w:rPr>
      <w:sz w:val="24"/>
    </w:rPr>
  </w:style>
  <w:style w:type="paragraph" w:customStyle="1" w:styleId="UserStyle87">
    <w:name w:val="UserStyle_87"/>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olor w:val="000000"/>
      <w:kern w:val="0"/>
      <w:sz w:val="24"/>
    </w:rPr>
  </w:style>
  <w:style w:type="paragraph" w:customStyle="1" w:styleId="ListContinue5">
    <w:name w:val="ListContinue5"/>
    <w:basedOn w:val="a"/>
    <w:qFormat/>
    <w:pPr>
      <w:snapToGrid w:val="0"/>
      <w:spacing w:after="120" w:line="360" w:lineRule="auto"/>
      <w:ind w:leftChars="1000" w:left="2100" w:right="240" w:firstLineChars="200" w:firstLine="480"/>
      <w:contextualSpacing/>
      <w:jc w:val="left"/>
    </w:pPr>
    <w:rPr>
      <w:sz w:val="24"/>
    </w:rPr>
  </w:style>
  <w:style w:type="paragraph" w:customStyle="1" w:styleId="IndexHeading">
    <w:name w:val="IndexHeading"/>
    <w:basedOn w:val="a"/>
    <w:next w:val="Index1"/>
    <w:qFormat/>
    <w:pPr>
      <w:snapToGrid w:val="0"/>
      <w:spacing w:line="360" w:lineRule="auto"/>
      <w:ind w:right="240" w:firstLineChars="200" w:firstLine="480"/>
      <w:jc w:val="left"/>
    </w:pPr>
    <w:rPr>
      <w:rFonts w:ascii="Cambria" w:hAnsi="Cambria"/>
      <w:sz w:val="24"/>
    </w:rPr>
  </w:style>
  <w:style w:type="paragraph" w:customStyle="1" w:styleId="Index1">
    <w:name w:val="Index1"/>
    <w:basedOn w:val="a"/>
    <w:next w:val="a"/>
    <w:qFormat/>
    <w:pPr>
      <w:snapToGrid w:val="0"/>
      <w:spacing w:line="360" w:lineRule="auto"/>
      <w:ind w:right="240" w:firstLineChars="200" w:firstLine="200"/>
      <w:jc w:val="left"/>
    </w:pPr>
    <w:rPr>
      <w:sz w:val="24"/>
    </w:rPr>
  </w:style>
  <w:style w:type="paragraph" w:customStyle="1" w:styleId="TOC4">
    <w:name w:val="TOC4"/>
    <w:basedOn w:val="a"/>
    <w:next w:val="a"/>
    <w:qFormat/>
    <w:pPr>
      <w:ind w:left="630"/>
      <w:jc w:val="left"/>
    </w:pPr>
    <w:rPr>
      <w:sz w:val="18"/>
      <w:szCs w:val="18"/>
    </w:rPr>
  </w:style>
  <w:style w:type="paragraph" w:customStyle="1" w:styleId="UserStyle88">
    <w:name w:val="UserStyle_88"/>
    <w:qFormat/>
    <w:pPr>
      <w:textAlignment w:val="baseline"/>
    </w:pPr>
    <w:rPr>
      <w:kern w:val="2"/>
      <w:sz w:val="21"/>
      <w:szCs w:val="24"/>
    </w:rPr>
  </w:style>
  <w:style w:type="paragraph" w:customStyle="1" w:styleId="ListNumber5">
    <w:name w:val="ListNumber5"/>
    <w:basedOn w:val="a"/>
    <w:qFormat/>
    <w:pPr>
      <w:tabs>
        <w:tab w:val="left" w:pos="840"/>
      </w:tabs>
      <w:snapToGrid w:val="0"/>
      <w:spacing w:line="360" w:lineRule="auto"/>
      <w:ind w:left="840" w:right="240" w:firstLineChars="200" w:hanging="360"/>
      <w:contextualSpacing/>
      <w:jc w:val="left"/>
    </w:pPr>
    <w:rPr>
      <w:sz w:val="24"/>
    </w:rPr>
  </w:style>
  <w:style w:type="paragraph" w:customStyle="1" w:styleId="UserStyle89">
    <w:name w:val="UserStyle_89"/>
    <w:basedOn w:val="a"/>
    <w:qFormat/>
    <w:pPr>
      <w:spacing w:line="360" w:lineRule="auto"/>
    </w:pPr>
    <w:rPr>
      <w:rFonts w:ascii="宋体" w:hAnsi="宋体"/>
      <w:szCs w:val="20"/>
    </w:rPr>
  </w:style>
  <w:style w:type="paragraph" w:customStyle="1" w:styleId="TOC6">
    <w:name w:val="TOC6"/>
    <w:basedOn w:val="a"/>
    <w:next w:val="a"/>
    <w:qFormat/>
    <w:pPr>
      <w:ind w:left="1050"/>
      <w:jc w:val="left"/>
    </w:pPr>
    <w:rPr>
      <w:sz w:val="18"/>
      <w:szCs w:val="18"/>
    </w:rPr>
  </w:style>
  <w:style w:type="paragraph" w:customStyle="1" w:styleId="List5">
    <w:name w:val="List5"/>
    <w:basedOn w:val="a"/>
    <w:qFormat/>
    <w:pPr>
      <w:snapToGrid w:val="0"/>
      <w:spacing w:line="360" w:lineRule="auto"/>
      <w:ind w:leftChars="800" w:left="100" w:right="240" w:hangingChars="200" w:hanging="200"/>
      <w:contextualSpacing/>
      <w:jc w:val="left"/>
    </w:pPr>
    <w:rPr>
      <w:sz w:val="24"/>
    </w:rPr>
  </w:style>
  <w:style w:type="paragraph" w:customStyle="1" w:styleId="UserStyle90">
    <w:name w:val="UserStyle_90"/>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eastAsia="Arial Unicode MS"/>
      <w:kern w:val="0"/>
      <w:sz w:val="24"/>
    </w:rPr>
  </w:style>
  <w:style w:type="paragraph" w:customStyle="1" w:styleId="Index7">
    <w:name w:val="Index7"/>
    <w:basedOn w:val="a"/>
    <w:next w:val="a"/>
    <w:qFormat/>
    <w:pPr>
      <w:snapToGrid w:val="0"/>
      <w:spacing w:line="360" w:lineRule="auto"/>
      <w:ind w:leftChars="1200" w:left="1200" w:right="240" w:firstLineChars="200" w:firstLine="200"/>
      <w:jc w:val="left"/>
    </w:pPr>
    <w:rPr>
      <w:sz w:val="24"/>
    </w:rPr>
  </w:style>
  <w:style w:type="paragraph" w:customStyle="1" w:styleId="Index9">
    <w:name w:val="Index9"/>
    <w:basedOn w:val="a"/>
    <w:next w:val="a"/>
    <w:qFormat/>
    <w:pPr>
      <w:snapToGrid w:val="0"/>
      <w:spacing w:line="360" w:lineRule="auto"/>
      <w:ind w:leftChars="1600" w:left="1600" w:right="240" w:firstLineChars="200" w:firstLine="200"/>
      <w:jc w:val="left"/>
    </w:pPr>
    <w:rPr>
      <w:sz w:val="24"/>
    </w:rPr>
  </w:style>
  <w:style w:type="paragraph" w:customStyle="1" w:styleId="UserStyle91">
    <w:name w:val="UserStyle_91"/>
    <w:basedOn w:val="UserStyle92"/>
    <w:qFormat/>
    <w:pPr>
      <w:ind w:firstLineChars="0" w:firstLine="0"/>
    </w:pPr>
  </w:style>
  <w:style w:type="paragraph" w:customStyle="1" w:styleId="UserStyle92">
    <w:name w:val="UserStyle_92"/>
    <w:qFormat/>
    <w:pPr>
      <w:spacing w:line="360" w:lineRule="auto"/>
      <w:ind w:firstLineChars="200" w:firstLine="200"/>
      <w:jc w:val="both"/>
      <w:textAlignment w:val="baseline"/>
    </w:pPr>
    <w:rPr>
      <w:rFonts w:ascii="楷体_GB2312" w:eastAsia="楷体_GB2312"/>
      <w:sz w:val="24"/>
    </w:rPr>
  </w:style>
  <w:style w:type="paragraph" w:customStyle="1" w:styleId="ToCaption">
    <w:name w:val="ToCaption"/>
    <w:next w:val="a"/>
    <w:qFormat/>
    <w:pPr>
      <w:spacing w:line="360" w:lineRule="auto"/>
      <w:textAlignment w:val="baseline"/>
    </w:pPr>
    <w:rPr>
      <w:kern w:val="2"/>
      <w:sz w:val="24"/>
    </w:rPr>
  </w:style>
  <w:style w:type="paragraph" w:customStyle="1" w:styleId="UserStyle93">
    <w:name w:val="UserStyle_9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4"/>
    </w:rPr>
  </w:style>
  <w:style w:type="paragraph" w:customStyle="1" w:styleId="TOC2">
    <w:name w:val="TOC2"/>
    <w:basedOn w:val="a"/>
    <w:next w:val="a"/>
    <w:qFormat/>
    <w:pPr>
      <w:ind w:left="210"/>
      <w:jc w:val="left"/>
    </w:pPr>
    <w:rPr>
      <w:sz w:val="20"/>
      <w:szCs w:val="20"/>
    </w:rPr>
  </w:style>
  <w:style w:type="paragraph" w:customStyle="1" w:styleId="TOC9">
    <w:name w:val="TOC9"/>
    <w:basedOn w:val="a"/>
    <w:next w:val="a"/>
    <w:qFormat/>
    <w:pPr>
      <w:ind w:left="1680"/>
      <w:jc w:val="left"/>
    </w:pPr>
    <w:rPr>
      <w:sz w:val="18"/>
      <w:szCs w:val="18"/>
    </w:rPr>
  </w:style>
  <w:style w:type="paragraph" w:customStyle="1" w:styleId="UserStyle94">
    <w:name w:val="UserStyle_9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List4">
    <w:name w:val="List4"/>
    <w:basedOn w:val="a"/>
    <w:qFormat/>
    <w:pPr>
      <w:snapToGrid w:val="0"/>
      <w:spacing w:line="360" w:lineRule="auto"/>
      <w:ind w:leftChars="600" w:left="100" w:right="240" w:hangingChars="200" w:hanging="200"/>
      <w:contextualSpacing/>
      <w:jc w:val="left"/>
    </w:pPr>
    <w:rPr>
      <w:sz w:val="24"/>
    </w:rPr>
  </w:style>
  <w:style w:type="paragraph" w:customStyle="1" w:styleId="ListContinue2">
    <w:name w:val="ListContinue2"/>
    <w:basedOn w:val="a"/>
    <w:qFormat/>
    <w:pPr>
      <w:snapToGrid w:val="0"/>
      <w:spacing w:after="120" w:line="360" w:lineRule="auto"/>
      <w:ind w:leftChars="400" w:left="840" w:right="240" w:firstLineChars="200" w:firstLine="480"/>
      <w:contextualSpacing/>
      <w:jc w:val="left"/>
    </w:pPr>
    <w:rPr>
      <w:sz w:val="24"/>
    </w:rPr>
  </w:style>
  <w:style w:type="paragraph" w:customStyle="1" w:styleId="UserStyle95">
    <w:name w:val="UserStyle_9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96">
    <w:name w:val="UserStyle_96"/>
    <w:basedOn w:val="a"/>
    <w:qFormat/>
    <w:pPr>
      <w:spacing w:after="160" w:line="240" w:lineRule="exact"/>
      <w:jc w:val="left"/>
    </w:pPr>
  </w:style>
  <w:style w:type="paragraph" w:customStyle="1" w:styleId="MessageHeader">
    <w:name w:val="MessageHeader"/>
    <w:basedOn w:val="a"/>
    <w:qFormat/>
    <w:pPr>
      <w:pBdr>
        <w:top w:val="single" w:sz="6" w:space="1" w:color="000000"/>
        <w:left w:val="single" w:sz="6" w:space="1" w:color="000000"/>
        <w:bottom w:val="single" w:sz="6" w:space="1" w:color="000000"/>
        <w:right w:val="single" w:sz="6" w:space="1" w:color="000000"/>
      </w:pBdr>
      <w:snapToGrid w:val="0"/>
      <w:spacing w:line="360" w:lineRule="auto"/>
      <w:ind w:leftChars="500" w:left="1080" w:right="240" w:hangingChars="500" w:hanging="1080"/>
      <w:jc w:val="left"/>
    </w:pPr>
    <w:rPr>
      <w:rFonts w:ascii="Cambria" w:hAnsi="Cambria"/>
      <w:sz w:val="24"/>
    </w:rPr>
  </w:style>
  <w:style w:type="paragraph" w:customStyle="1" w:styleId="UserStyle97">
    <w:name w:val="UserStyle_97"/>
    <w:basedOn w:val="a"/>
    <w:next w:val="179"/>
    <w:qFormat/>
    <w:pPr>
      <w:numPr>
        <w:numId w:val="5"/>
      </w:numPr>
      <w:snapToGrid w:val="0"/>
      <w:spacing w:line="360" w:lineRule="auto"/>
      <w:ind w:left="0" w:firstLineChars="600" w:firstLine="1440"/>
      <w:jc w:val="left"/>
    </w:pPr>
    <w:rPr>
      <w:sz w:val="24"/>
    </w:rPr>
  </w:style>
  <w:style w:type="paragraph" w:customStyle="1" w:styleId="UserStyle98">
    <w:name w:val="UserStyle_98"/>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UserStyle99">
    <w:name w:val="UserStyle_99"/>
    <w:basedOn w:val="a"/>
    <w:qFormat/>
    <w:pP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ListContinue3">
    <w:name w:val="ListContinue3"/>
    <w:basedOn w:val="a"/>
    <w:qFormat/>
    <w:pPr>
      <w:snapToGrid w:val="0"/>
      <w:spacing w:after="120" w:line="360" w:lineRule="auto"/>
      <w:ind w:leftChars="600" w:left="1260" w:right="240" w:firstLineChars="200" w:firstLine="480"/>
      <w:contextualSpacing/>
      <w:jc w:val="left"/>
    </w:pPr>
    <w:rPr>
      <w:sz w:val="24"/>
    </w:rPr>
  </w:style>
  <w:style w:type="paragraph" w:customStyle="1" w:styleId="UserStyle100">
    <w:name w:val="UserStyle_10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01">
    <w:name w:val="UserStyle_101"/>
    <w:basedOn w:val="a"/>
    <w:next w:val="a"/>
    <w:qFormat/>
    <w:pPr>
      <w:spacing w:line="360" w:lineRule="auto"/>
      <w:ind w:firstLine="600"/>
    </w:pPr>
    <w:rPr>
      <w:sz w:val="24"/>
    </w:rPr>
  </w:style>
  <w:style w:type="paragraph" w:customStyle="1" w:styleId="UserStyle102">
    <w:name w:val="UserStyle_10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olor w:val="000000"/>
      <w:kern w:val="0"/>
      <w:sz w:val="24"/>
    </w:rPr>
  </w:style>
  <w:style w:type="paragraph" w:customStyle="1" w:styleId="UserStyle103">
    <w:name w:val="UserStyle_10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04">
    <w:name w:val="UserStyle_10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UserStyle105">
    <w:name w:val="UserStyle_105"/>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right"/>
      <w:textAlignment w:val="center"/>
    </w:pPr>
    <w:rPr>
      <w:rFonts w:ascii="Arial Unicode MS" w:eastAsia="Arial Unicode MS" w:hAnsi="Arial Unicode MS"/>
      <w:kern w:val="0"/>
      <w:sz w:val="24"/>
    </w:rPr>
  </w:style>
  <w:style w:type="paragraph" w:customStyle="1" w:styleId="UserStyle106">
    <w:name w:val="UserStyle_106"/>
    <w:basedOn w:val="a"/>
    <w:qFormat/>
    <w:pPr>
      <w:pBdr>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07">
    <w:name w:val="UserStyle_107"/>
    <w:basedOn w:val="a"/>
    <w:next w:val="a"/>
    <w:qFormat/>
    <w:pPr>
      <w:snapToGrid w:val="0"/>
      <w:spacing w:line="360" w:lineRule="auto"/>
      <w:ind w:right="240" w:firstLineChars="200" w:firstLine="482"/>
      <w:jc w:val="left"/>
    </w:pPr>
    <w:rPr>
      <w:sz w:val="24"/>
    </w:rPr>
  </w:style>
  <w:style w:type="paragraph" w:customStyle="1" w:styleId="UserStyle108">
    <w:name w:val="UserStyle_108"/>
    <w:basedOn w:val="a"/>
    <w:qFormat/>
    <w:pPr>
      <w:pBdr>
        <w:left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09">
    <w:name w:val="UserStyle_10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UserStyle110">
    <w:name w:val="UserStyle_11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eastAsia="Arial Unicode MS"/>
      <w:kern w:val="0"/>
      <w:sz w:val="24"/>
    </w:rPr>
  </w:style>
  <w:style w:type="paragraph" w:customStyle="1" w:styleId="UserStyle111">
    <w:name w:val="UserStyle_11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12">
    <w:name w:val="UserStyle_112"/>
    <w:basedOn w:val="a"/>
    <w:qFormat/>
    <w:pPr>
      <w:spacing w:line="700" w:lineRule="exact"/>
      <w:ind w:firstLineChars="200" w:firstLine="200"/>
    </w:pPr>
    <w:rPr>
      <w:rFonts w:ascii="宋体" w:eastAsia="仿宋_GB2312" w:hAnsi="Arial"/>
      <w:kern w:val="0"/>
      <w:sz w:val="30"/>
      <w:szCs w:val="32"/>
    </w:rPr>
  </w:style>
  <w:style w:type="paragraph" w:customStyle="1" w:styleId="FormBottom">
    <w:name w:val="FormBottom"/>
    <w:basedOn w:val="a"/>
    <w:next w:val="a"/>
    <w:qFormat/>
    <w:pPr>
      <w:pBdr>
        <w:top w:val="single" w:sz="6" w:space="1" w:color="000000"/>
      </w:pBdr>
      <w:snapToGrid w:val="0"/>
      <w:spacing w:line="360" w:lineRule="auto"/>
      <w:ind w:left="480"/>
      <w:jc w:val="center"/>
    </w:pPr>
    <w:rPr>
      <w:rFonts w:ascii="Arial" w:hAnsi="Arial"/>
      <w:sz w:val="16"/>
      <w:szCs w:val="16"/>
    </w:rPr>
  </w:style>
  <w:style w:type="paragraph" w:customStyle="1" w:styleId="UserStyle113">
    <w:name w:val="UserStyle_113"/>
    <w:basedOn w:val="a"/>
    <w:qFormat/>
    <w:pPr>
      <w:pBdr>
        <w:top w:val="single" w:sz="4" w:space="0" w:color="000000"/>
        <w:bottom w:val="single" w:sz="4" w:space="0" w:color="000000"/>
      </w:pBdr>
      <w:shd w:val="clear" w:color="auto" w:fill="FFFFFF"/>
      <w:spacing w:before="100" w:beforeAutospacing="1" w:after="100" w:afterAutospacing="1"/>
      <w:jc w:val="right"/>
      <w:textAlignment w:val="center"/>
    </w:pPr>
    <w:rPr>
      <w:rFonts w:ascii="Arial Unicode MS" w:eastAsia="Arial Unicode MS" w:hAnsi="Arial Unicode MS"/>
      <w:kern w:val="0"/>
      <w:sz w:val="24"/>
    </w:rPr>
  </w:style>
  <w:style w:type="paragraph" w:customStyle="1" w:styleId="UserStyle114">
    <w:name w:val="UserStyle_114"/>
    <w:qFormat/>
    <w:pPr>
      <w:tabs>
        <w:tab w:val="left" w:pos="1260"/>
      </w:tabs>
      <w:spacing w:before="40" w:after="40"/>
      <w:ind w:left="1260" w:hanging="360"/>
      <w:jc w:val="both"/>
      <w:textAlignment w:val="baseline"/>
    </w:pPr>
    <w:rPr>
      <w:rFonts w:ascii="Arial" w:hAnsi="Arial"/>
      <w:sz w:val="18"/>
      <w:szCs w:val="18"/>
    </w:rPr>
  </w:style>
  <w:style w:type="paragraph" w:customStyle="1" w:styleId="UserStyle115">
    <w:name w:val="UserStyle_115"/>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16">
    <w:name w:val="UserStyle_116"/>
    <w:basedOn w:val="a"/>
    <w:qFormat/>
    <w:pPr>
      <w:spacing w:before="100" w:beforeAutospacing="1" w:after="100" w:afterAutospacing="1"/>
      <w:jc w:val="left"/>
    </w:pPr>
    <w:rPr>
      <w:rFonts w:ascii="宋体" w:hAnsi="宋体" w:cs="Arial Unicode MS"/>
      <w:kern w:val="0"/>
      <w:sz w:val="24"/>
    </w:rPr>
  </w:style>
  <w:style w:type="paragraph" w:customStyle="1" w:styleId="UserStyle117">
    <w:name w:val="UserStyle_117"/>
    <w:basedOn w:val="a"/>
    <w:qFormat/>
    <w:pP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18">
    <w:name w:val="UserStyle_118"/>
    <w:basedOn w:val="a"/>
    <w:next w:val="179"/>
    <w:qFormat/>
    <w:pPr>
      <w:numPr>
        <w:numId w:val="6"/>
      </w:numPr>
      <w:snapToGrid w:val="0"/>
      <w:spacing w:line="360" w:lineRule="auto"/>
      <w:ind w:left="0" w:firstLineChars="400" w:firstLine="960"/>
      <w:jc w:val="left"/>
    </w:pPr>
    <w:rPr>
      <w:sz w:val="24"/>
    </w:rPr>
  </w:style>
  <w:style w:type="paragraph" w:customStyle="1" w:styleId="UserStyle119">
    <w:name w:val="UserStyle_119"/>
    <w:basedOn w:val="a"/>
    <w:qFormat/>
    <w:pPr>
      <w:spacing w:before="100" w:beforeAutospacing="1" w:after="100" w:afterAutospacing="1"/>
      <w:jc w:val="center"/>
    </w:pPr>
    <w:rPr>
      <w:rFonts w:ascii="Arial Unicode MS" w:eastAsia="Arial Unicode MS" w:hAnsi="Arial Unicode MS"/>
      <w:kern w:val="0"/>
      <w:sz w:val="24"/>
    </w:rPr>
  </w:style>
  <w:style w:type="paragraph" w:customStyle="1" w:styleId="UserStyle120">
    <w:name w:val="UserStyle_120"/>
    <w:basedOn w:val="a"/>
    <w:qFormat/>
    <w:pPr>
      <w:spacing w:after="160" w:line="240" w:lineRule="exact"/>
      <w:jc w:val="left"/>
    </w:pPr>
  </w:style>
  <w:style w:type="paragraph" w:customStyle="1" w:styleId="UserStyle121">
    <w:name w:val="UserStyle_121"/>
    <w:basedOn w:val="a"/>
    <w:qFormat/>
    <w:pPr>
      <w:keepNext/>
      <w:keepLines/>
      <w:spacing w:before="120" w:after="120" w:line="520" w:lineRule="atLeast"/>
    </w:pPr>
    <w:rPr>
      <w:sz w:val="24"/>
    </w:rPr>
  </w:style>
  <w:style w:type="paragraph" w:customStyle="1" w:styleId="UserStyle122">
    <w:name w:val="UserStyle_122"/>
    <w:basedOn w:val="a"/>
    <w:qFormat/>
    <w:pPr>
      <w:spacing w:before="100" w:beforeAutospacing="1" w:after="100" w:afterAutospacing="1"/>
      <w:jc w:val="left"/>
    </w:pPr>
    <w:rPr>
      <w:rFonts w:ascii="宋体" w:hAnsi="宋体"/>
      <w:kern w:val="0"/>
      <w:sz w:val="24"/>
    </w:rPr>
  </w:style>
  <w:style w:type="paragraph" w:customStyle="1" w:styleId="UserStyle123">
    <w:name w:val="UserStyle_123"/>
    <w:basedOn w:val="a"/>
    <w:qFormat/>
    <w:pPr>
      <w:spacing w:before="100" w:beforeAutospacing="1" w:after="100" w:afterAutospacing="1"/>
      <w:jc w:val="left"/>
    </w:pPr>
    <w:rPr>
      <w:rFonts w:ascii="宋体" w:hAnsi="宋体"/>
      <w:color w:val="000000"/>
      <w:kern w:val="0"/>
      <w:sz w:val="24"/>
    </w:rPr>
  </w:style>
  <w:style w:type="paragraph" w:customStyle="1" w:styleId="UserStyle124">
    <w:name w:val="UserStyle_124"/>
    <w:basedOn w:val="a"/>
    <w:qFormat/>
    <w:pPr>
      <w:spacing w:before="100" w:beforeAutospacing="1" w:after="100" w:afterAutospacing="1"/>
      <w:jc w:val="left"/>
    </w:pPr>
    <w:rPr>
      <w:rFonts w:ascii="宋体" w:hAnsi="宋体"/>
      <w:kern w:val="0"/>
      <w:sz w:val="24"/>
    </w:rPr>
  </w:style>
  <w:style w:type="paragraph" w:customStyle="1" w:styleId="UserStyle125">
    <w:name w:val="UserStyle_125"/>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26">
    <w:name w:val="UserStyle_126"/>
    <w:basedOn w:val="a"/>
    <w:qFormat/>
    <w:pPr>
      <w:ind w:firstLineChars="200" w:firstLine="200"/>
    </w:pPr>
    <w:rPr>
      <w:rFonts w:ascii="Tahoma" w:hAnsi="Tahoma"/>
      <w:sz w:val="24"/>
      <w:szCs w:val="20"/>
    </w:rPr>
  </w:style>
  <w:style w:type="paragraph" w:customStyle="1" w:styleId="UserStyle127">
    <w:name w:val="UserStyle_127"/>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Arial Unicode MS" w:eastAsia="Arial Unicode MS" w:hAnsi="Arial Unicode MS"/>
      <w:kern w:val="0"/>
      <w:sz w:val="24"/>
    </w:rPr>
  </w:style>
  <w:style w:type="paragraph" w:customStyle="1" w:styleId="UserStyle128">
    <w:name w:val="UserStyle_128"/>
    <w:qFormat/>
    <w:pPr>
      <w:jc w:val="center"/>
      <w:textAlignment w:val="baseline"/>
    </w:pPr>
    <w:rPr>
      <w:kern w:val="2"/>
      <w:sz w:val="21"/>
      <w:szCs w:val="24"/>
    </w:rPr>
  </w:style>
  <w:style w:type="paragraph" w:customStyle="1" w:styleId="UserStyle129">
    <w:name w:val="UserStyle_129"/>
    <w:basedOn w:val="a"/>
    <w:qFormat/>
    <w:rPr>
      <w:sz w:val="28"/>
      <w:szCs w:val="20"/>
    </w:rPr>
  </w:style>
  <w:style w:type="paragraph" w:customStyle="1" w:styleId="UserStyle130">
    <w:name w:val="UserStyle_130"/>
    <w:basedOn w:val="a"/>
    <w:next w:val="a"/>
    <w:qFormat/>
  </w:style>
  <w:style w:type="paragraph" w:customStyle="1" w:styleId="UserStyle131">
    <w:name w:val="UserStyle_13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UserStyle132">
    <w:name w:val="UserStyle_132"/>
    <w:basedOn w:val="a"/>
    <w:qFormat/>
    <w:pPr>
      <w:spacing w:after="160" w:line="240" w:lineRule="exact"/>
      <w:jc w:val="left"/>
    </w:pPr>
    <w:rPr>
      <w:rFonts w:ascii="Arial" w:eastAsia="Times New Roman" w:hAnsi="Arial"/>
      <w:kern w:val="0"/>
      <w:sz w:val="24"/>
      <w:szCs w:val="20"/>
      <w:lang w:eastAsia="en-US"/>
    </w:rPr>
  </w:style>
  <w:style w:type="paragraph" w:customStyle="1" w:styleId="UserStyle133">
    <w:name w:val="UserStyle_133"/>
    <w:qFormat/>
    <w:pPr>
      <w:snapToGrid w:val="0"/>
      <w:jc w:val="both"/>
      <w:textAlignment w:val="baseline"/>
    </w:pPr>
    <w:rPr>
      <w:kern w:val="2"/>
      <w:sz w:val="24"/>
      <w:szCs w:val="24"/>
    </w:rPr>
  </w:style>
  <w:style w:type="paragraph" w:customStyle="1" w:styleId="UserStyle134">
    <w:name w:val="UserStyle_13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35">
    <w:name w:val="UserStyle_135"/>
    <w:basedOn w:val="a"/>
    <w:next w:val="NormalIndent"/>
    <w:qFormat/>
    <w:pPr>
      <w:ind w:firstLineChars="200" w:firstLine="420"/>
    </w:pPr>
  </w:style>
  <w:style w:type="paragraph" w:customStyle="1" w:styleId="UserStyle136">
    <w:name w:val="UserStyle_136"/>
    <w:basedOn w:val="a"/>
    <w:qFormat/>
    <w:pPr>
      <w:pBdr>
        <w:top w:val="single" w:sz="4" w:space="0" w:color="000000"/>
        <w:bottom w:val="single" w:sz="4" w:space="0" w:color="000000"/>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UserStyle137">
    <w:name w:val="UserStyle_137"/>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38">
    <w:name w:val="UserStyle_138"/>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39">
    <w:name w:val="UserStyle_139"/>
    <w:basedOn w:val="ac"/>
    <w:qFormat/>
    <w:pPr>
      <w:pageBreakBefore/>
      <w:numPr>
        <w:numId w:val="7"/>
      </w:numPr>
      <w:snapToGrid w:val="0"/>
      <w:spacing w:before="4800" w:after="60" w:line="360" w:lineRule="auto"/>
      <w:ind w:left="1305" w:right="240" w:firstLine="0"/>
      <w:textAlignment w:val="auto"/>
    </w:pPr>
    <w:rPr>
      <w:rFonts w:ascii="Arial" w:hAnsi="Arial" w:cs="Arial"/>
      <w:sz w:val="52"/>
      <w:szCs w:val="32"/>
    </w:rPr>
  </w:style>
  <w:style w:type="paragraph" w:customStyle="1" w:styleId="UserStyle140">
    <w:name w:val="UserStyle_140"/>
    <w:basedOn w:val="a"/>
    <w:qFormat/>
    <w:pPr>
      <w:spacing w:line="480" w:lineRule="auto"/>
      <w:ind w:firstLineChars="200" w:firstLine="480"/>
      <w:jc w:val="left"/>
    </w:pPr>
    <w:rPr>
      <w:rFonts w:ascii="仿宋_GB2312" w:eastAsia="仿宋_GB2312" w:hAnsi="Symbol"/>
      <w:kern w:val="0"/>
      <w:sz w:val="24"/>
    </w:rPr>
  </w:style>
  <w:style w:type="paragraph" w:customStyle="1" w:styleId="UserStyle141">
    <w:name w:val="UserStyle_141"/>
    <w:basedOn w:val="a"/>
    <w:qFormat/>
    <w:pPr>
      <w:spacing w:line="360" w:lineRule="auto"/>
      <w:ind w:firstLineChars="200" w:firstLine="480"/>
    </w:pPr>
    <w:rPr>
      <w:rFonts w:ascii="Arial" w:hAnsi="Arial"/>
      <w:sz w:val="24"/>
      <w:szCs w:val="21"/>
    </w:rPr>
  </w:style>
  <w:style w:type="paragraph" w:customStyle="1" w:styleId="UserStyle142">
    <w:name w:val="UserStyle_142"/>
    <w:basedOn w:val="a"/>
    <w:qFormat/>
    <w:pPr>
      <w:spacing w:before="100" w:beforeAutospacing="1" w:after="100" w:afterAutospacing="1"/>
      <w:jc w:val="left"/>
    </w:pPr>
    <w:rPr>
      <w:rFonts w:eastAsia="Arial Unicode MS"/>
      <w:kern w:val="0"/>
      <w:sz w:val="24"/>
    </w:rPr>
  </w:style>
  <w:style w:type="paragraph" w:customStyle="1" w:styleId="UserStyle143">
    <w:name w:val="UserStyle_143"/>
    <w:basedOn w:val="a"/>
    <w:qFormat/>
    <w:rPr>
      <w:rFonts w:ascii="仿宋_GB2312" w:eastAsia="仿宋_GB2312"/>
      <w:sz w:val="32"/>
      <w:szCs w:val="32"/>
    </w:rPr>
  </w:style>
  <w:style w:type="paragraph" w:customStyle="1" w:styleId="UserStyle144">
    <w:name w:val="UserStyle_144"/>
    <w:next w:val="a"/>
    <w:qFormat/>
    <w:pPr>
      <w:jc w:val="center"/>
      <w:textAlignment w:val="baseline"/>
    </w:pPr>
    <w:rPr>
      <w:rFonts w:eastAsia="微软雅黑"/>
      <w:kern w:val="2"/>
      <w:sz w:val="36"/>
      <w:szCs w:val="24"/>
    </w:rPr>
  </w:style>
  <w:style w:type="paragraph" w:customStyle="1" w:styleId="UserStyle145">
    <w:name w:val="UserStyle_145"/>
    <w:basedOn w:val="a"/>
    <w:qFormat/>
    <w:pPr>
      <w:pBdr>
        <w:top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46">
    <w:name w:val="UserStyle_146"/>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kern w:val="0"/>
      <w:sz w:val="24"/>
    </w:rPr>
  </w:style>
  <w:style w:type="paragraph" w:customStyle="1" w:styleId="UserStyle147">
    <w:name w:val="UserStyle_147"/>
    <w:basedOn w:val="a"/>
    <w:qFormat/>
    <w:pPr>
      <w:spacing w:after="160" w:line="240" w:lineRule="exact"/>
      <w:jc w:val="left"/>
    </w:pPr>
    <w:rPr>
      <w:rFonts w:ascii="宋体" w:hAnsi="宋体"/>
      <w:kern w:val="0"/>
      <w:sz w:val="28"/>
      <w:szCs w:val="28"/>
    </w:rPr>
  </w:style>
  <w:style w:type="paragraph" w:customStyle="1" w:styleId="UserStyle148">
    <w:name w:val="UserStyle_148"/>
    <w:basedOn w:val="a"/>
    <w:qFormat/>
    <w:rPr>
      <w:rFonts w:ascii="Tahoma" w:hAnsi="Tahoma"/>
      <w:sz w:val="24"/>
      <w:szCs w:val="20"/>
    </w:rPr>
  </w:style>
  <w:style w:type="paragraph" w:customStyle="1" w:styleId="Null">
    <w:name w:val="Null"/>
    <w:qFormat/>
    <w:pPr>
      <w:textAlignment w:val="baseline"/>
    </w:pPr>
    <w:rPr>
      <w:rFonts w:ascii="Calibri" w:hAnsi="Calibri"/>
      <w:sz w:val="22"/>
      <w:szCs w:val="22"/>
    </w:rPr>
  </w:style>
  <w:style w:type="paragraph" w:customStyle="1" w:styleId="UserStyle149">
    <w:name w:val="UserStyle_149"/>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FormTop">
    <w:name w:val="FormTop"/>
    <w:basedOn w:val="a"/>
    <w:next w:val="a"/>
    <w:qFormat/>
    <w:pPr>
      <w:pBdr>
        <w:bottom w:val="single" w:sz="6" w:space="1" w:color="000000"/>
      </w:pBdr>
      <w:snapToGrid w:val="0"/>
      <w:spacing w:line="360" w:lineRule="auto"/>
      <w:ind w:left="480"/>
      <w:jc w:val="center"/>
    </w:pPr>
    <w:rPr>
      <w:rFonts w:ascii="Arial" w:hAnsi="Arial"/>
      <w:sz w:val="16"/>
      <w:szCs w:val="16"/>
    </w:rPr>
  </w:style>
  <w:style w:type="paragraph" w:customStyle="1" w:styleId="UserStyle150">
    <w:name w:val="UserStyle_150"/>
    <w:basedOn w:val="a"/>
    <w:qFormat/>
    <w:pPr>
      <w:ind w:firstLineChars="200" w:firstLine="200"/>
    </w:pPr>
  </w:style>
  <w:style w:type="paragraph" w:customStyle="1" w:styleId="UserStyle151">
    <w:name w:val="UserStyle_151"/>
    <w:basedOn w:val="a"/>
    <w:qFormat/>
    <w:pPr>
      <w:ind w:firstLineChars="200" w:firstLine="200"/>
    </w:pPr>
    <w:rPr>
      <w:rFonts w:ascii="Tahoma" w:hAnsi="Tahoma"/>
      <w:sz w:val="24"/>
      <w:szCs w:val="20"/>
    </w:rPr>
  </w:style>
  <w:style w:type="paragraph" w:customStyle="1" w:styleId="UserStyle152">
    <w:name w:val="UserStyle_15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kern w:val="0"/>
      <w:sz w:val="24"/>
    </w:rPr>
  </w:style>
  <w:style w:type="paragraph" w:customStyle="1" w:styleId="UserStyle153">
    <w:name w:val="UserStyle_15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kern w:val="0"/>
      <w:sz w:val="24"/>
    </w:rPr>
  </w:style>
  <w:style w:type="paragraph" w:customStyle="1" w:styleId="UserStyle154">
    <w:name w:val="UserStyle_154"/>
    <w:basedOn w:val="Heading3"/>
    <w:qFormat/>
    <w:pPr>
      <w:tabs>
        <w:tab w:val="left" w:pos="720"/>
      </w:tabs>
      <w:spacing w:before="240" w:after="120" w:line="520" w:lineRule="atLeast"/>
      <w:ind w:leftChars="267" w:left="267" w:hangingChars="57" w:hanging="57"/>
      <w:textAlignment w:val="auto"/>
    </w:pPr>
    <w:rPr>
      <w:kern w:val="24"/>
      <w:sz w:val="28"/>
      <w:szCs w:val="20"/>
    </w:rPr>
  </w:style>
  <w:style w:type="paragraph" w:customStyle="1" w:styleId="UserStyle155">
    <w:name w:val="UserStyle_15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56">
    <w:name w:val="UserStyle_156"/>
    <w:basedOn w:val="a"/>
    <w:qFormat/>
    <w:rPr>
      <w:rFonts w:ascii="Tahoma" w:hAnsi="Tahoma"/>
      <w:sz w:val="24"/>
      <w:szCs w:val="20"/>
    </w:rPr>
  </w:style>
  <w:style w:type="paragraph" w:customStyle="1" w:styleId="UserStyle157">
    <w:name w:val="UserStyle_157"/>
    <w:basedOn w:val="a"/>
    <w:qFormat/>
    <w:pPr>
      <w:jc w:val="center"/>
    </w:pPr>
    <w:rPr>
      <w:rFonts w:ascii="Arial" w:eastAsia="中圆体" w:hAnsi="Arial"/>
      <w:sz w:val="24"/>
      <w:szCs w:val="20"/>
    </w:rPr>
  </w:style>
  <w:style w:type="paragraph" w:customStyle="1" w:styleId="UserStyle158">
    <w:name w:val="UserStyle_158"/>
    <w:qFormat/>
    <w:pPr>
      <w:textAlignment w:val="baseline"/>
    </w:pPr>
    <w:rPr>
      <w:kern w:val="2"/>
      <w:sz w:val="24"/>
      <w:szCs w:val="24"/>
    </w:rPr>
  </w:style>
  <w:style w:type="paragraph" w:customStyle="1" w:styleId="UserStyle159">
    <w:name w:val="UserStyle_15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60">
    <w:name w:val="UserStyle_16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UserStyle161">
    <w:name w:val="UserStyle_161"/>
    <w:basedOn w:val="a"/>
    <w:qFormat/>
    <w:pPr>
      <w:spacing w:before="120" w:line="360" w:lineRule="auto"/>
      <w:jc w:val="center"/>
    </w:pPr>
    <w:rPr>
      <w:color w:val="0000FF"/>
      <w:kern w:val="0"/>
      <w:sz w:val="24"/>
      <w:szCs w:val="20"/>
      <w:u w:val="double"/>
    </w:rPr>
  </w:style>
  <w:style w:type="paragraph" w:customStyle="1" w:styleId="UserStyle162">
    <w:name w:val="UserStyle_16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63">
    <w:name w:val="UserStyle_163"/>
    <w:basedOn w:val="TOC1"/>
    <w:qFormat/>
    <w:pPr>
      <w:tabs>
        <w:tab w:val="clear" w:pos="8495"/>
        <w:tab w:val="left" w:pos="1200"/>
        <w:tab w:val="right" w:leader="dot" w:pos="8301"/>
      </w:tabs>
      <w:spacing w:before="0" w:after="0" w:line="360" w:lineRule="auto"/>
      <w:ind w:left="358" w:hangingChars="149" w:hanging="358"/>
    </w:pPr>
    <w:rPr>
      <w:rFonts w:hAnsi="Times New Roman"/>
      <w:sz w:val="24"/>
      <w:szCs w:val="20"/>
    </w:rPr>
  </w:style>
  <w:style w:type="paragraph" w:customStyle="1" w:styleId="UserStyle164">
    <w:name w:val="UserStyle_16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65">
    <w:name w:val="UserStyle_165"/>
    <w:basedOn w:val="a"/>
    <w:qFormat/>
    <w:pPr>
      <w:spacing w:before="100" w:beforeAutospacing="1" w:after="100" w:afterAutospacing="1"/>
      <w:jc w:val="left"/>
    </w:pPr>
    <w:rPr>
      <w:rFonts w:ascii="宋体" w:hAnsi="宋体"/>
      <w:kern w:val="0"/>
      <w:sz w:val="24"/>
    </w:rPr>
  </w:style>
  <w:style w:type="paragraph" w:customStyle="1" w:styleId="UserStyle166">
    <w:name w:val="UserStyle_166"/>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UserStyle167">
    <w:name w:val="UserStyle_167"/>
    <w:basedOn w:val="a"/>
    <w:qFormat/>
    <w:pPr>
      <w:spacing w:before="100" w:beforeAutospacing="1" w:after="100" w:afterAutospacing="1"/>
      <w:jc w:val="left"/>
    </w:pPr>
    <w:rPr>
      <w:rFonts w:eastAsia="Arial Unicode MS"/>
      <w:kern w:val="0"/>
      <w:sz w:val="24"/>
    </w:rPr>
  </w:style>
  <w:style w:type="paragraph" w:customStyle="1" w:styleId="UserStyle168">
    <w:name w:val="UserStyle_168"/>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UserStyle169">
    <w:name w:val="UserStyle_169"/>
    <w:basedOn w:val="a"/>
    <w:qFormat/>
    <w:pPr>
      <w:spacing w:line="360" w:lineRule="auto"/>
    </w:pPr>
    <w:rPr>
      <w:kern w:val="0"/>
      <w:sz w:val="20"/>
      <w:szCs w:val="20"/>
    </w:rPr>
  </w:style>
  <w:style w:type="paragraph" w:customStyle="1" w:styleId="UserStyle170">
    <w:name w:val="UserStyle_170"/>
    <w:basedOn w:val="a"/>
    <w:qFormat/>
    <w:pPr>
      <w:spacing w:before="100" w:beforeAutospacing="1" w:after="100" w:afterAutospacing="1"/>
      <w:jc w:val="center"/>
    </w:pPr>
    <w:rPr>
      <w:rFonts w:ascii="Arial Unicode MS" w:eastAsia="Arial Unicode MS" w:hAnsi="Arial Unicode MS"/>
      <w:kern w:val="0"/>
      <w:sz w:val="24"/>
    </w:rPr>
  </w:style>
  <w:style w:type="paragraph" w:customStyle="1" w:styleId="UserStyle171">
    <w:name w:val="UserStyle_17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72">
    <w:name w:val="UserStyle_172"/>
    <w:basedOn w:val="a"/>
    <w:qFormat/>
    <w:pPr>
      <w:spacing w:before="100" w:beforeAutospacing="1" w:after="100" w:afterAutospacing="1"/>
      <w:jc w:val="left"/>
    </w:pPr>
    <w:rPr>
      <w:rFonts w:ascii="宋体" w:hAnsi="宋体"/>
      <w:kern w:val="0"/>
      <w:sz w:val="18"/>
      <w:szCs w:val="18"/>
    </w:rPr>
  </w:style>
  <w:style w:type="paragraph" w:customStyle="1" w:styleId="UserStyle173">
    <w:name w:val="UserStyle_173"/>
    <w:basedOn w:val="NormalIndent"/>
    <w:qFormat/>
    <w:pPr>
      <w:spacing w:after="156" w:line="360" w:lineRule="auto"/>
      <w:ind w:firstLineChars="200" w:firstLine="480"/>
      <w:jc w:val="left"/>
    </w:pPr>
    <w:rPr>
      <w:kern w:val="0"/>
      <w:sz w:val="24"/>
    </w:rPr>
  </w:style>
  <w:style w:type="paragraph" w:customStyle="1" w:styleId="UserStyle174">
    <w:name w:val="UserStyle_174"/>
    <w:basedOn w:val="a"/>
    <w:qFormat/>
    <w:pPr>
      <w:spacing w:line="360" w:lineRule="auto"/>
    </w:pPr>
  </w:style>
  <w:style w:type="paragraph" w:customStyle="1" w:styleId="UserStyle175">
    <w:name w:val="UserStyle_175"/>
    <w:basedOn w:val="a"/>
    <w:qFormat/>
    <w:pPr>
      <w:pBdr>
        <w:left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76">
    <w:name w:val="UserStyle_176"/>
    <w:basedOn w:val="a"/>
    <w:qFormat/>
    <w:pPr>
      <w:spacing w:after="160" w:line="240" w:lineRule="exact"/>
      <w:jc w:val="left"/>
    </w:pPr>
    <w:rPr>
      <w:rFonts w:ascii="Verdana" w:hAnsi="Verdana"/>
      <w:kern w:val="0"/>
      <w:sz w:val="20"/>
      <w:szCs w:val="20"/>
      <w:lang w:eastAsia="en-US"/>
    </w:rPr>
  </w:style>
  <w:style w:type="paragraph" w:customStyle="1" w:styleId="UserStyle177">
    <w:name w:val="UserStyle_177"/>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UserStyle178">
    <w:name w:val="UserStyle_178"/>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79">
    <w:name w:val="UserStyle_179"/>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80">
    <w:name w:val="UserStyle_180"/>
    <w:qFormat/>
    <w:pPr>
      <w:textAlignment w:val="baseline"/>
    </w:pPr>
    <w:rPr>
      <w:rFonts w:ascii="宋体" w:hAnsi="宋体"/>
      <w:kern w:val="44"/>
      <w:sz w:val="24"/>
      <w:szCs w:val="44"/>
    </w:rPr>
  </w:style>
  <w:style w:type="paragraph" w:customStyle="1" w:styleId="UserStyle181">
    <w:name w:val="UserStyle_181"/>
    <w:basedOn w:val="a"/>
    <w:qFormat/>
    <w:pPr>
      <w:snapToGrid w:val="0"/>
      <w:spacing w:after="156"/>
      <w:ind w:firstLineChars="200" w:firstLine="200"/>
    </w:pPr>
    <w:rPr>
      <w:kern w:val="0"/>
      <w:sz w:val="24"/>
      <w:szCs w:val="20"/>
    </w:rPr>
  </w:style>
  <w:style w:type="paragraph" w:customStyle="1" w:styleId="UserStyle182">
    <w:name w:val="UserStyle_182"/>
    <w:basedOn w:val="a"/>
    <w:qFormat/>
    <w:pPr>
      <w:spacing w:before="40"/>
      <w:jc w:val="left"/>
    </w:pPr>
    <w:rPr>
      <w:sz w:val="24"/>
      <w:szCs w:val="20"/>
    </w:rPr>
  </w:style>
  <w:style w:type="paragraph" w:customStyle="1" w:styleId="UserStyle183">
    <w:name w:val="UserStyle_183"/>
    <w:basedOn w:val="a"/>
    <w:qFormat/>
    <w:pPr>
      <w:spacing w:after="160" w:line="240" w:lineRule="exact"/>
      <w:jc w:val="left"/>
    </w:pPr>
  </w:style>
  <w:style w:type="paragraph" w:customStyle="1" w:styleId="UserStyle184">
    <w:name w:val="UserStyle_184"/>
    <w:basedOn w:val="a"/>
    <w:qFormat/>
    <w:pP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UserStyle185">
    <w:name w:val="UserStyle_18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color w:val="000000"/>
      <w:kern w:val="0"/>
      <w:sz w:val="24"/>
    </w:rPr>
  </w:style>
  <w:style w:type="paragraph" w:customStyle="1" w:styleId="UserStyle186">
    <w:name w:val="UserStyle_186"/>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87">
    <w:name w:val="UserStyle_187"/>
    <w:next w:val="a"/>
    <w:qFormat/>
    <w:pPr>
      <w:spacing w:before="240" w:after="240"/>
      <w:jc w:val="center"/>
      <w:textAlignment w:val="baseline"/>
    </w:pPr>
    <w:rPr>
      <w:rFonts w:ascii="宋体" w:eastAsia="隶书" w:hAnsi="宋体"/>
      <w:kern w:val="2"/>
      <w:sz w:val="48"/>
      <w:szCs w:val="44"/>
    </w:rPr>
  </w:style>
  <w:style w:type="paragraph" w:customStyle="1" w:styleId="UserStyle188">
    <w:name w:val="UserStyle_188"/>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4"/>
    </w:rPr>
  </w:style>
  <w:style w:type="paragraph" w:customStyle="1" w:styleId="UserStyle189">
    <w:name w:val="UserStyle_18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eastAsia="Arial Unicode MS"/>
      <w:kern w:val="0"/>
      <w:sz w:val="24"/>
    </w:rPr>
  </w:style>
  <w:style w:type="paragraph" w:customStyle="1" w:styleId="UserStyle190">
    <w:name w:val="UserStyle_190"/>
    <w:basedOn w:val="a"/>
    <w:qFormat/>
    <w:pPr>
      <w:pBdr>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191">
    <w:name w:val="UserStyle_191"/>
    <w:basedOn w:val="a"/>
    <w:qFormat/>
    <w:pPr>
      <w:spacing w:line="240" w:lineRule="atLeast"/>
      <w:ind w:firstLineChars="200" w:firstLine="200"/>
    </w:pPr>
    <w:rPr>
      <w:szCs w:val="21"/>
    </w:rPr>
  </w:style>
  <w:style w:type="paragraph" w:customStyle="1" w:styleId="UserStyle192">
    <w:name w:val="UserStyle_192"/>
    <w:basedOn w:val="a"/>
    <w:qFormat/>
    <w:pPr>
      <w:pBdr>
        <w:top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93">
    <w:name w:val="UserStyle_19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194">
    <w:name w:val="UserStyle_194"/>
    <w:basedOn w:val="Heading2"/>
    <w:qFormat/>
    <w:pPr>
      <w:spacing w:line="416" w:lineRule="auto"/>
      <w:jc w:val="center"/>
      <w:textAlignment w:val="auto"/>
    </w:pPr>
    <w:rPr>
      <w:rFonts w:ascii="黑体"/>
      <w:kern w:val="2"/>
      <w:sz w:val="30"/>
      <w:szCs w:val="20"/>
    </w:rPr>
  </w:style>
  <w:style w:type="paragraph" w:customStyle="1" w:styleId="UserStyle195">
    <w:name w:val="UserStyle_195"/>
    <w:basedOn w:val="a"/>
    <w:qFormat/>
    <w:pPr>
      <w:spacing w:before="156" w:line="360" w:lineRule="auto"/>
      <w:ind w:left="567" w:firstLine="510"/>
    </w:pPr>
    <w:rPr>
      <w:sz w:val="24"/>
      <w:szCs w:val="20"/>
    </w:rPr>
  </w:style>
  <w:style w:type="paragraph" w:customStyle="1" w:styleId="UserStyle196">
    <w:name w:val="UserStyle_196"/>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UserStyle197">
    <w:name w:val="UserStyle_197"/>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198">
    <w:name w:val="UserStyle_198"/>
    <w:basedOn w:val="a"/>
    <w:qFormat/>
    <w:pPr>
      <w:spacing w:before="100" w:after="100"/>
      <w:ind w:left="360" w:right="360"/>
      <w:jc w:val="left"/>
    </w:pPr>
    <w:rPr>
      <w:kern w:val="0"/>
      <w:sz w:val="24"/>
      <w:szCs w:val="20"/>
    </w:rPr>
  </w:style>
  <w:style w:type="paragraph" w:customStyle="1" w:styleId="UserStyle199">
    <w:name w:val="UserStyle_199"/>
    <w:basedOn w:val="a"/>
    <w:qFormat/>
    <w:pPr>
      <w:spacing w:line="360" w:lineRule="auto"/>
      <w:ind w:firstLine="420"/>
    </w:pPr>
    <w:rPr>
      <w:rFonts w:eastAsia="仿宋_GB2312"/>
      <w:sz w:val="24"/>
      <w:szCs w:val="20"/>
    </w:rPr>
  </w:style>
  <w:style w:type="paragraph" w:customStyle="1" w:styleId="UserStyle200">
    <w:name w:val="UserStyle_200"/>
    <w:basedOn w:val="a"/>
    <w:qFormat/>
    <w:pPr>
      <w:jc w:val="left"/>
    </w:pPr>
    <w:rPr>
      <w:kern w:val="0"/>
      <w:sz w:val="24"/>
      <w:szCs w:val="20"/>
    </w:rPr>
  </w:style>
  <w:style w:type="paragraph" w:customStyle="1" w:styleId="UserStyle201">
    <w:name w:val="UserStyle_201"/>
    <w:basedOn w:val="NavPane"/>
    <w:qFormat/>
    <w:rPr>
      <w:rFonts w:ascii="Tahoma" w:hAnsi="Tahoma"/>
      <w:sz w:val="24"/>
      <w:szCs w:val="24"/>
    </w:rPr>
  </w:style>
  <w:style w:type="paragraph" w:customStyle="1" w:styleId="UserStyle202">
    <w:name w:val="UserStyle_202"/>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olor w:val="000000"/>
      <w:kern w:val="0"/>
      <w:sz w:val="24"/>
    </w:rPr>
  </w:style>
  <w:style w:type="paragraph" w:customStyle="1" w:styleId="UserStyle203">
    <w:name w:val="UserStyle_203"/>
    <w:basedOn w:val="a"/>
    <w:qFormat/>
    <w:pPr>
      <w:spacing w:before="100" w:beforeAutospacing="1" w:after="100" w:afterAutospacing="1"/>
      <w:jc w:val="left"/>
    </w:pPr>
    <w:rPr>
      <w:rFonts w:ascii="宋体" w:hAnsi="宋体"/>
      <w:kern w:val="0"/>
      <w:sz w:val="24"/>
    </w:rPr>
  </w:style>
  <w:style w:type="paragraph" w:customStyle="1" w:styleId="UserStyle204">
    <w:name w:val="UserStyle_204"/>
    <w:basedOn w:val="a"/>
    <w:qFormat/>
    <w:pPr>
      <w:shd w:val="clear" w:color="auto" w:fill="FFFFFF"/>
      <w:spacing w:before="100" w:beforeAutospacing="1" w:after="100" w:afterAutospacing="1"/>
      <w:jc w:val="left"/>
      <w:textAlignment w:val="center"/>
    </w:pPr>
    <w:rPr>
      <w:rFonts w:eastAsia="Arial Unicode MS"/>
      <w:kern w:val="0"/>
      <w:sz w:val="24"/>
    </w:rPr>
  </w:style>
  <w:style w:type="paragraph" w:customStyle="1" w:styleId="UserStyle205">
    <w:name w:val="UserStyle_205"/>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UserStyle206">
    <w:name w:val="UserStyle_206"/>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eastAsia="Arial Unicode MS"/>
      <w:kern w:val="0"/>
      <w:sz w:val="24"/>
    </w:rPr>
  </w:style>
  <w:style w:type="paragraph" w:customStyle="1" w:styleId="UserStyle207">
    <w:name w:val="UserStyle_207"/>
    <w:basedOn w:val="a"/>
    <w:qFormat/>
    <w:rPr>
      <w:rFonts w:ascii="Tahoma" w:hAnsi="Tahoma"/>
      <w:sz w:val="24"/>
      <w:szCs w:val="20"/>
    </w:rPr>
  </w:style>
  <w:style w:type="paragraph" w:customStyle="1" w:styleId="UserStyle208">
    <w:name w:val="UserStyle_208"/>
    <w:basedOn w:val="a"/>
    <w:qFormat/>
    <w:rPr>
      <w:rFonts w:ascii="Calibri" w:hAnsi="Calibri"/>
      <w:kern w:val="0"/>
      <w:szCs w:val="21"/>
    </w:rPr>
  </w:style>
  <w:style w:type="paragraph" w:customStyle="1" w:styleId="UserStyle209">
    <w:name w:val="UserStyle_209"/>
    <w:basedOn w:val="a"/>
    <w:next w:val="TOC1"/>
    <w:qFormat/>
    <w:pPr>
      <w:spacing w:before="50" w:after="50" w:line="360" w:lineRule="auto"/>
      <w:ind w:right="240"/>
      <w:jc w:val="center"/>
    </w:pPr>
    <w:rPr>
      <w:rFonts w:ascii="黑体" w:eastAsia="微软雅黑" w:hAnsi="宋体"/>
      <w:sz w:val="36"/>
      <w:szCs w:val="36"/>
    </w:rPr>
  </w:style>
  <w:style w:type="paragraph" w:customStyle="1" w:styleId="UserStyle210">
    <w:name w:val="UserStyle_210"/>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211">
    <w:name w:val="UserStyle_211"/>
    <w:basedOn w:val="a"/>
    <w:qFormat/>
    <w:pPr>
      <w:pBdr>
        <w:top w:val="single" w:sz="4" w:space="0" w:color="000000"/>
        <w:bottom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UserStyle212">
    <w:name w:val="UserStyle_21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eastAsia="Arial Unicode MS"/>
      <w:kern w:val="0"/>
      <w:sz w:val="24"/>
    </w:rPr>
  </w:style>
  <w:style w:type="paragraph" w:customStyle="1" w:styleId="UserStyle213">
    <w:name w:val="UserStyle_213"/>
    <w:qFormat/>
    <w:pPr>
      <w:textAlignment w:val="baseline"/>
    </w:pPr>
    <w:rPr>
      <w:color w:val="000000"/>
      <w:sz w:val="24"/>
      <w:szCs w:val="24"/>
    </w:rPr>
  </w:style>
  <w:style w:type="paragraph" w:customStyle="1" w:styleId="UserStyle214">
    <w:name w:val="UserStyle_21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eastAsia="Arial Unicode MS"/>
      <w:kern w:val="0"/>
      <w:sz w:val="24"/>
    </w:rPr>
  </w:style>
  <w:style w:type="paragraph" w:customStyle="1" w:styleId="UserStyle215">
    <w:name w:val="UserStyle_21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Unicode MS" w:eastAsia="Arial Unicode MS" w:hAnsi="Arial Unicode MS"/>
      <w:kern w:val="0"/>
      <w:sz w:val="24"/>
    </w:rPr>
  </w:style>
  <w:style w:type="paragraph" w:customStyle="1" w:styleId="UserStyle216">
    <w:name w:val="UserStyle_216"/>
    <w:basedOn w:val="a"/>
    <w:qFormat/>
    <w:pPr>
      <w:tabs>
        <w:tab w:val="left" w:pos="8520"/>
      </w:tabs>
      <w:spacing w:line="312" w:lineRule="auto"/>
      <w:ind w:right="-210" w:firstLine="556"/>
    </w:pPr>
    <w:rPr>
      <w:rFonts w:ascii="宋体"/>
      <w:sz w:val="28"/>
      <w:szCs w:val="20"/>
    </w:rPr>
  </w:style>
  <w:style w:type="paragraph" w:customStyle="1" w:styleId="UserStyle217">
    <w:name w:val="UserStyle_217"/>
    <w:basedOn w:val="a"/>
    <w:qFormat/>
    <w:pPr>
      <w:ind w:left="793" w:hanging="542"/>
      <w:jc w:val="left"/>
    </w:pPr>
    <w:rPr>
      <w:rFonts w:ascii="宋体" w:hAnsi="宋体"/>
      <w:kern w:val="0"/>
      <w:sz w:val="22"/>
      <w:szCs w:val="22"/>
      <w:lang w:val="zh-CN" w:bidi="zh-CN"/>
    </w:rPr>
  </w:style>
  <w:style w:type="paragraph" w:customStyle="1" w:styleId="19">
    <w:name w:val="无间隔1"/>
    <w:qFormat/>
    <w:pPr>
      <w:jc w:val="both"/>
      <w:textAlignment w:val="baseline"/>
    </w:pPr>
    <w:rPr>
      <w:kern w:val="2"/>
      <w:sz w:val="21"/>
      <w:szCs w:val="24"/>
    </w:rPr>
  </w:style>
  <w:style w:type="paragraph" w:customStyle="1" w:styleId="1a">
    <w:name w:val="修订1"/>
    <w:qFormat/>
    <w:rPr>
      <w:kern w:val="2"/>
      <w:sz w:val="21"/>
      <w:szCs w:val="24"/>
    </w:rPr>
  </w:style>
  <w:style w:type="character" w:customStyle="1" w:styleId="CharCharCharChar">
    <w:name w:val="批注框文本 Char Char Char Char"/>
    <w:link w:val="CharChar"/>
    <w:semiHidden/>
    <w:qFormat/>
    <w:rPr>
      <w:kern w:val="2"/>
      <w:sz w:val="18"/>
      <w:szCs w:val="18"/>
    </w:rPr>
  </w:style>
  <w:style w:type="character" w:customStyle="1" w:styleId="1b">
    <w:name w:val="批注引用1"/>
    <w:qFormat/>
    <w:rPr>
      <w:sz w:val="21"/>
      <w:szCs w:val="21"/>
    </w:rPr>
  </w:style>
  <w:style w:type="character" w:customStyle="1" w:styleId="NormalCharacter">
    <w:name w:val="NormalCharacter"/>
    <w:qFormat/>
  </w:style>
  <w:style w:type="character" w:customStyle="1" w:styleId="UserStyle0">
    <w:name w:val="UserStyle_0"/>
    <w:link w:val="Heading4"/>
    <w:semiHidden/>
    <w:qFormat/>
  </w:style>
  <w:style w:type="character" w:customStyle="1" w:styleId="HtmlAcronym">
    <w:name w:val="HtmlAcronym"/>
    <w:basedOn w:val="NormalCharacter"/>
    <w:qFormat/>
  </w:style>
  <w:style w:type="character" w:customStyle="1" w:styleId="UserStyle1">
    <w:name w:val="UserStyle_1"/>
    <w:link w:val="UserStyle2"/>
    <w:semiHidden/>
    <w:qFormat/>
    <w:rPr>
      <w:rFonts w:eastAsia="宋体"/>
      <w:b/>
      <w:kern w:val="2"/>
      <w:sz w:val="36"/>
      <w:szCs w:val="36"/>
      <w:lang w:val="en-US" w:eastAsia="zh-CN" w:bidi="ar-SA"/>
    </w:rPr>
  </w:style>
  <w:style w:type="character" w:customStyle="1" w:styleId="UserStyle3">
    <w:name w:val="UserStyle_3"/>
    <w:link w:val="BodyText1I"/>
    <w:semiHidden/>
    <w:qFormat/>
    <w:rPr>
      <w:rFonts w:eastAsia="宋体"/>
      <w:kern w:val="2"/>
      <w:sz w:val="28"/>
      <w:szCs w:val="24"/>
      <w:lang w:val="en-US" w:eastAsia="zh-CN" w:bidi="ar-SA"/>
    </w:rPr>
  </w:style>
  <w:style w:type="character" w:customStyle="1" w:styleId="UserStyle4">
    <w:name w:val="UserStyle_4"/>
    <w:qFormat/>
  </w:style>
  <w:style w:type="character" w:customStyle="1" w:styleId="UserStyle5">
    <w:name w:val="UserStyle_5"/>
    <w:qFormat/>
    <w:rPr>
      <w:rFonts w:ascii="宋体" w:eastAsia="宋体"/>
      <w:sz w:val="24"/>
    </w:rPr>
  </w:style>
  <w:style w:type="character" w:customStyle="1" w:styleId="UserStyle6">
    <w:name w:val="UserStyle_6"/>
    <w:link w:val="BodyTextIndent"/>
    <w:semiHidden/>
    <w:qFormat/>
    <w:rPr>
      <w:rFonts w:eastAsia="宋体"/>
      <w:kern w:val="2"/>
      <w:sz w:val="21"/>
      <w:lang w:val="en-US" w:eastAsia="zh-CN" w:bidi="ar-SA"/>
    </w:rPr>
  </w:style>
  <w:style w:type="character" w:customStyle="1" w:styleId="UserStyle7">
    <w:name w:val="UserStyle_7"/>
    <w:link w:val="180"/>
    <w:semiHidden/>
    <w:qFormat/>
    <w:rPr>
      <w:rFonts w:eastAsia="宋体"/>
      <w:i/>
      <w:iCs/>
      <w:color w:val="000000"/>
      <w:kern w:val="2"/>
      <w:sz w:val="21"/>
      <w:szCs w:val="24"/>
      <w:lang w:val="en-US" w:eastAsia="zh-CN" w:bidi="ar-SA"/>
    </w:rPr>
  </w:style>
  <w:style w:type="character" w:customStyle="1" w:styleId="EndnoteReference">
    <w:name w:val="EndnoteReference"/>
    <w:qFormat/>
    <w:rPr>
      <w:vertAlign w:val="superscript"/>
    </w:rPr>
  </w:style>
  <w:style w:type="character" w:customStyle="1" w:styleId="PageNumber">
    <w:name w:val="PageNumber"/>
    <w:basedOn w:val="NormalCharacter"/>
    <w:qFormat/>
  </w:style>
  <w:style w:type="character" w:customStyle="1" w:styleId="HtmlDfn">
    <w:name w:val="HtmlDfn"/>
    <w:qFormat/>
    <w:rPr>
      <w:i/>
      <w:iCs/>
    </w:rPr>
  </w:style>
  <w:style w:type="character" w:customStyle="1" w:styleId="HtmlTt">
    <w:name w:val="HtmlTt"/>
    <w:qFormat/>
    <w:rPr>
      <w:rFonts w:ascii="Courier New" w:hAnsi="Courier New"/>
      <w:sz w:val="20"/>
      <w:szCs w:val="20"/>
    </w:rPr>
  </w:style>
  <w:style w:type="character" w:customStyle="1" w:styleId="UserStyle8">
    <w:name w:val="UserStyle_8"/>
    <w:qFormat/>
    <w:rPr>
      <w:vertAlign w:val="superscript"/>
    </w:rPr>
  </w:style>
  <w:style w:type="character" w:customStyle="1" w:styleId="HtmlVar">
    <w:name w:val="HtmlVar"/>
    <w:qFormat/>
    <w:rPr>
      <w:i/>
      <w:iCs/>
    </w:rPr>
  </w:style>
  <w:style w:type="character" w:customStyle="1" w:styleId="UserStyle9">
    <w:name w:val="UserStyle_9"/>
    <w:qFormat/>
    <w:rPr>
      <w:color w:val="336600"/>
    </w:rPr>
  </w:style>
  <w:style w:type="character" w:customStyle="1" w:styleId="HtmlCode">
    <w:name w:val="HtmlCode"/>
    <w:qFormat/>
    <w:rPr>
      <w:rFonts w:ascii="Courier New" w:hAnsi="Courier New"/>
      <w:sz w:val="20"/>
      <w:szCs w:val="20"/>
    </w:rPr>
  </w:style>
  <w:style w:type="character" w:customStyle="1" w:styleId="AnnotationReference">
    <w:name w:val="AnnotationReference"/>
    <w:qFormat/>
    <w:rPr>
      <w:sz w:val="21"/>
      <w:szCs w:val="21"/>
    </w:rPr>
  </w:style>
  <w:style w:type="character" w:customStyle="1" w:styleId="HtmlCite">
    <w:name w:val="HtmlCite"/>
    <w:qFormat/>
    <w:rPr>
      <w:i/>
      <w:iCs/>
    </w:rPr>
  </w:style>
  <w:style w:type="character" w:customStyle="1" w:styleId="FootnoteReference">
    <w:name w:val="FootnoteReference"/>
    <w:qFormat/>
    <w:rPr>
      <w:vertAlign w:val="superscript"/>
    </w:rPr>
  </w:style>
  <w:style w:type="character" w:customStyle="1" w:styleId="HtmlKbd">
    <w:name w:val="HtmlKbd"/>
    <w:qFormat/>
    <w:rPr>
      <w:rFonts w:ascii="Courier New" w:hAnsi="Courier New"/>
      <w:sz w:val="20"/>
      <w:szCs w:val="20"/>
    </w:rPr>
  </w:style>
  <w:style w:type="character" w:customStyle="1" w:styleId="htmlSamp">
    <w:name w:val="htmlSamp"/>
    <w:qFormat/>
    <w:rPr>
      <w:rFonts w:ascii="Courier New" w:hAnsi="Courier New"/>
    </w:rPr>
  </w:style>
  <w:style w:type="character" w:customStyle="1" w:styleId="UserStyle10">
    <w:name w:val="UserStyle_10"/>
    <w:basedOn w:val="NormalCharacter"/>
    <w:qFormat/>
  </w:style>
  <w:style w:type="character" w:customStyle="1" w:styleId="UserStyle11">
    <w:name w:val="UserStyle_11"/>
    <w:link w:val="HtmlAddress"/>
    <w:semiHidden/>
    <w:qFormat/>
    <w:rPr>
      <w:rFonts w:eastAsia="宋体"/>
      <w:i/>
      <w:iCs/>
      <w:kern w:val="2"/>
      <w:sz w:val="24"/>
      <w:szCs w:val="24"/>
      <w:lang w:val="en-US" w:eastAsia="zh-CN" w:bidi="ar-SA"/>
    </w:rPr>
  </w:style>
  <w:style w:type="character" w:customStyle="1" w:styleId="263">
    <w:name w:val="263"/>
    <w:qFormat/>
    <w:rPr>
      <w:rFonts w:cs="Times New Roman"/>
      <w:b/>
      <w:bCs/>
      <w:i/>
      <w:smallCaps/>
      <w:color w:val="000000"/>
      <w:spacing w:val="5"/>
      <w:u w:val="single"/>
    </w:rPr>
  </w:style>
  <w:style w:type="character" w:customStyle="1" w:styleId="UserStyle12">
    <w:name w:val="UserStyle_12"/>
    <w:qFormat/>
    <w:rPr>
      <w:color w:val="666666"/>
      <w:sz w:val="26"/>
      <w:szCs w:val="26"/>
    </w:rPr>
  </w:style>
  <w:style w:type="character" w:customStyle="1" w:styleId="UserStyle13">
    <w:name w:val="UserStyle_13"/>
    <w:qFormat/>
    <w:rPr>
      <w:rFonts w:eastAsia="宋体" w:cs="Times New Roman"/>
      <w:b/>
      <w:bCs/>
      <w:kern w:val="2"/>
      <w:sz w:val="21"/>
      <w:lang w:val="en-US" w:eastAsia="zh-CN" w:bidi="ar-SA"/>
    </w:rPr>
  </w:style>
  <w:style w:type="character" w:customStyle="1" w:styleId="UserStyle14">
    <w:name w:val="UserStyle_14"/>
    <w:link w:val="179"/>
    <w:semiHidden/>
    <w:qFormat/>
    <w:rPr>
      <w:rFonts w:ascii="Calibri" w:eastAsia="宋体" w:hAnsi="Calibri"/>
      <w:kern w:val="2"/>
      <w:sz w:val="21"/>
      <w:szCs w:val="22"/>
      <w:lang w:val="en-US" w:eastAsia="zh-CN" w:bidi="ar-SA"/>
    </w:rPr>
  </w:style>
  <w:style w:type="character" w:customStyle="1" w:styleId="UserStyle15">
    <w:name w:val="UserStyle_15"/>
    <w:qFormat/>
    <w:rPr>
      <w:sz w:val="28"/>
    </w:rPr>
  </w:style>
  <w:style w:type="character" w:customStyle="1" w:styleId="UserStyle16">
    <w:name w:val="UserStyle_16"/>
    <w:qFormat/>
    <w:rPr>
      <w:rFonts w:ascii="Arial" w:hAnsi="Arial"/>
      <w:sz w:val="18"/>
    </w:rPr>
  </w:style>
  <w:style w:type="character" w:customStyle="1" w:styleId="UserStyle17">
    <w:name w:val="UserStyle_17"/>
    <w:qFormat/>
    <w:rPr>
      <w:rFonts w:ascii="宋体" w:eastAsia="宋体" w:hAnsi="Courier New"/>
      <w:kern w:val="2"/>
      <w:sz w:val="24"/>
      <w:szCs w:val="24"/>
      <w:lang w:val="en-US" w:eastAsia="zh-CN" w:bidi="ar-SA"/>
    </w:rPr>
  </w:style>
  <w:style w:type="character" w:customStyle="1" w:styleId="UserStyle18">
    <w:name w:val="UserStyle_18"/>
    <w:link w:val="AnnotationSubject"/>
    <w:semiHidden/>
    <w:qFormat/>
    <w:rPr>
      <w:kern w:val="2"/>
      <w:sz w:val="21"/>
      <w:szCs w:val="24"/>
    </w:rPr>
  </w:style>
  <w:style w:type="character" w:customStyle="1" w:styleId="UserStyle19">
    <w:name w:val="UserStyle_19"/>
    <w:link w:val="AnnotationText"/>
    <w:semiHidden/>
    <w:qFormat/>
    <w:rPr>
      <w:kern w:val="2"/>
      <w:sz w:val="21"/>
      <w:szCs w:val="24"/>
    </w:rPr>
  </w:style>
  <w:style w:type="character" w:customStyle="1" w:styleId="UserStyle20">
    <w:name w:val="UserStyle_20"/>
    <w:link w:val="BodyText"/>
    <w:semiHidden/>
    <w:qFormat/>
    <w:rPr>
      <w:rFonts w:eastAsia="宋体"/>
      <w:kern w:val="2"/>
      <w:sz w:val="28"/>
      <w:szCs w:val="24"/>
      <w:lang w:val="en-US" w:eastAsia="zh-CN" w:bidi="ar-SA"/>
    </w:rPr>
  </w:style>
  <w:style w:type="character" w:customStyle="1" w:styleId="261">
    <w:name w:val="261"/>
    <w:qFormat/>
    <w:rPr>
      <w:rFonts w:cs="Times New Roman"/>
      <w:b/>
      <w:bCs/>
      <w:i/>
      <w:iCs/>
      <w:color w:val="4F81BD"/>
    </w:rPr>
  </w:style>
  <w:style w:type="character" w:customStyle="1" w:styleId="UserStyle21">
    <w:name w:val="UserStyle_21"/>
    <w:link w:val="BodyText2"/>
    <w:semiHidden/>
    <w:qFormat/>
    <w:rPr>
      <w:rFonts w:eastAsia="宋体"/>
      <w:spacing w:val="20"/>
      <w:kern w:val="2"/>
      <w:sz w:val="21"/>
      <w:szCs w:val="24"/>
      <w:lang w:val="en-US" w:eastAsia="zh-CN" w:bidi="ar-SA"/>
    </w:rPr>
  </w:style>
  <w:style w:type="character" w:customStyle="1" w:styleId="UserStyle22">
    <w:name w:val="UserStyle_22"/>
    <w:link w:val="181"/>
    <w:semiHidden/>
    <w:qFormat/>
    <w:rPr>
      <w:rFonts w:eastAsia="宋体" w:cs="Times New Roman"/>
      <w:b/>
      <w:bCs/>
      <w:i/>
      <w:iCs/>
      <w:color w:val="4F81BD"/>
      <w:kern w:val="2"/>
      <w:sz w:val="21"/>
      <w:szCs w:val="24"/>
      <w:lang w:bidi="ar-SA"/>
    </w:rPr>
  </w:style>
  <w:style w:type="character" w:customStyle="1" w:styleId="UserStyle23">
    <w:name w:val="UserStyle_23"/>
    <w:qFormat/>
  </w:style>
  <w:style w:type="character" w:customStyle="1" w:styleId="UserStyle24">
    <w:name w:val="UserStyle_24"/>
    <w:qFormat/>
    <w:rPr>
      <w:rFonts w:ascii="宋体" w:eastAsia="宋体" w:hAnsi="宋体" w:cs="Times New Roman"/>
      <w:b/>
      <w:bCs/>
      <w:kern w:val="44"/>
      <w:sz w:val="24"/>
      <w:szCs w:val="44"/>
      <w:lang w:val="en-US" w:eastAsia="zh-CN" w:bidi="ar-SA"/>
    </w:rPr>
  </w:style>
  <w:style w:type="character" w:customStyle="1" w:styleId="UserStyle25">
    <w:name w:val="UserStyle_25"/>
    <w:basedOn w:val="NormalCharacter"/>
    <w:qFormat/>
  </w:style>
  <w:style w:type="character" w:customStyle="1" w:styleId="UserStyle26">
    <w:name w:val="UserStyle_26"/>
    <w:qFormat/>
    <w:rPr>
      <w:rFonts w:eastAsia="宋体"/>
      <w:sz w:val="18"/>
    </w:rPr>
  </w:style>
  <w:style w:type="character" w:customStyle="1" w:styleId="UserStyle27">
    <w:name w:val="UserStyle_27"/>
    <w:basedOn w:val="NormalCharacter"/>
    <w:qFormat/>
  </w:style>
  <w:style w:type="character" w:customStyle="1" w:styleId="UserStyle28">
    <w:name w:val="UserStyle_28"/>
    <w:qFormat/>
    <w:rPr>
      <w:rFonts w:ascii="Arial" w:eastAsia="黑体" w:hAnsi="Arial" w:cs="Times New Roman"/>
      <w:b/>
      <w:bCs/>
      <w:sz w:val="32"/>
      <w:szCs w:val="32"/>
      <w:lang w:val="en-US" w:eastAsia="zh-CN" w:bidi="ar-SA"/>
    </w:rPr>
  </w:style>
  <w:style w:type="character" w:customStyle="1" w:styleId="UserStyle29">
    <w:name w:val="UserStyle_29"/>
    <w:link w:val="FootnoteText"/>
    <w:semiHidden/>
    <w:qFormat/>
    <w:rPr>
      <w:rFonts w:eastAsia="宋体"/>
      <w:kern w:val="2"/>
      <w:sz w:val="18"/>
      <w:szCs w:val="18"/>
      <w:lang w:val="en-US" w:eastAsia="zh-CN" w:bidi="ar-SA"/>
    </w:rPr>
  </w:style>
  <w:style w:type="character" w:customStyle="1" w:styleId="UserStyle30">
    <w:name w:val="UserStyle_30"/>
    <w:link w:val="HtmlNormal"/>
    <w:semiHidden/>
    <w:qFormat/>
    <w:rPr>
      <w:rFonts w:eastAsia="宋体"/>
      <w:sz w:val="24"/>
      <w:szCs w:val="24"/>
      <w:lang w:val="en-US" w:eastAsia="zh-CN" w:bidi="ar-SA"/>
    </w:rPr>
  </w:style>
  <w:style w:type="character" w:customStyle="1" w:styleId="UserStyle31">
    <w:name w:val="UserStyle_31"/>
    <w:link w:val="EndnoteText"/>
    <w:semiHidden/>
    <w:qFormat/>
    <w:rPr>
      <w:rFonts w:eastAsia="宋体"/>
      <w:kern w:val="2"/>
      <w:sz w:val="24"/>
      <w:szCs w:val="24"/>
      <w:lang w:val="en-US" w:eastAsia="zh-CN" w:bidi="ar-SA"/>
    </w:rPr>
  </w:style>
  <w:style w:type="character" w:customStyle="1" w:styleId="UserStyle32">
    <w:name w:val="UserStyle_32"/>
    <w:qFormat/>
    <w:rPr>
      <w:color w:val="000000"/>
      <w:sz w:val="18"/>
      <w:szCs w:val="18"/>
    </w:rPr>
  </w:style>
  <w:style w:type="character" w:customStyle="1" w:styleId="UserStyle33">
    <w:name w:val="UserStyle_33"/>
    <w:link w:val="BodyTextIndent3"/>
    <w:semiHidden/>
    <w:qFormat/>
    <w:rPr>
      <w:rFonts w:eastAsia="宋体"/>
      <w:kern w:val="2"/>
      <w:sz w:val="16"/>
      <w:szCs w:val="16"/>
      <w:lang w:val="en-US" w:eastAsia="zh-CN" w:bidi="ar-SA"/>
    </w:rPr>
  </w:style>
  <w:style w:type="character" w:customStyle="1" w:styleId="UserStyle34">
    <w:name w:val="UserStyle_34"/>
    <w:qFormat/>
    <w:rPr>
      <w:rFonts w:eastAsia="宋体" w:cs="Times New Roman"/>
      <w:b/>
      <w:bCs/>
      <w:sz w:val="32"/>
      <w:szCs w:val="32"/>
      <w:lang w:val="en-US" w:eastAsia="zh-CN" w:bidi="ar-SA"/>
    </w:rPr>
  </w:style>
  <w:style w:type="character" w:customStyle="1" w:styleId="Max">
    <w:name w:val="Max"/>
    <w:qFormat/>
    <w:rPr>
      <w:color w:val="808080"/>
    </w:rPr>
  </w:style>
  <w:style w:type="character" w:customStyle="1" w:styleId="264">
    <w:name w:val="264"/>
    <w:qFormat/>
    <w:rPr>
      <w:rFonts w:cs="Times New Roman"/>
      <w:b/>
      <w:bCs/>
      <w:smallCaps/>
      <w:spacing w:val="5"/>
    </w:rPr>
  </w:style>
  <w:style w:type="character" w:customStyle="1" w:styleId="UserStyle35">
    <w:name w:val="UserStyle_35"/>
    <w:qFormat/>
    <w:rPr>
      <w:sz w:val="20"/>
      <w:szCs w:val="20"/>
    </w:rPr>
  </w:style>
  <w:style w:type="character" w:customStyle="1" w:styleId="UserStyle36">
    <w:name w:val="UserStyle_36"/>
    <w:link w:val="Acetate"/>
    <w:semiHidden/>
    <w:qFormat/>
    <w:rPr>
      <w:rFonts w:eastAsia="宋体"/>
      <w:kern w:val="2"/>
      <w:sz w:val="18"/>
      <w:szCs w:val="18"/>
      <w:lang w:val="en-US" w:eastAsia="zh-CN" w:bidi="ar-SA"/>
    </w:rPr>
  </w:style>
  <w:style w:type="character" w:customStyle="1" w:styleId="UserStyle37">
    <w:name w:val="UserStyle_37"/>
    <w:qFormat/>
    <w:rPr>
      <w:sz w:val="24"/>
      <w:szCs w:val="24"/>
    </w:rPr>
  </w:style>
  <w:style w:type="character" w:customStyle="1" w:styleId="UserStyle39">
    <w:name w:val="UserStyle_39"/>
    <w:qFormat/>
  </w:style>
  <w:style w:type="character" w:customStyle="1" w:styleId="UserStyle40">
    <w:name w:val="UserStyle_40"/>
    <w:link w:val="UserStyle41"/>
    <w:semiHidden/>
    <w:qFormat/>
    <w:rPr>
      <w:rFonts w:ascii="宋体" w:eastAsia="宋体" w:hAnsi="宋体"/>
      <w:b/>
      <w:kern w:val="2"/>
      <w:sz w:val="28"/>
      <w:szCs w:val="30"/>
      <w:lang w:val="en-US" w:eastAsia="zh-CN" w:bidi="ar-SA"/>
    </w:rPr>
  </w:style>
  <w:style w:type="character" w:customStyle="1" w:styleId="UserStyle43">
    <w:name w:val="UserStyle_43"/>
    <w:link w:val="BodyTextIndent2"/>
    <w:semiHidden/>
    <w:qFormat/>
    <w:rPr>
      <w:rFonts w:eastAsia="宋体"/>
      <w:kern w:val="2"/>
      <w:sz w:val="21"/>
      <w:lang w:val="en-US" w:eastAsia="zh-CN" w:bidi="ar-SA"/>
    </w:rPr>
  </w:style>
  <w:style w:type="character" w:customStyle="1" w:styleId="UserStyle44">
    <w:name w:val="UserStyle_44"/>
    <w:qFormat/>
    <w:rPr>
      <w:b/>
      <w:color w:val="0066FF"/>
    </w:rPr>
  </w:style>
  <w:style w:type="character" w:customStyle="1" w:styleId="UserStyle45">
    <w:name w:val="UserStyle_45"/>
    <w:link w:val="HtmlPre"/>
    <w:semiHidden/>
    <w:qFormat/>
    <w:rPr>
      <w:rFonts w:ascii="黑体" w:eastAsia="黑体" w:hAnsi="Courier New"/>
      <w:lang w:val="en-US" w:eastAsia="zh-CN" w:bidi="ar-SA"/>
    </w:rPr>
  </w:style>
  <w:style w:type="character" w:customStyle="1" w:styleId="UserStyle47">
    <w:name w:val="UserStyle_47"/>
    <w:qFormat/>
    <w:rPr>
      <w:rFonts w:ascii="Arial" w:eastAsia="宋体" w:hAnsi="Arial"/>
      <w:kern w:val="2"/>
      <w:sz w:val="18"/>
      <w:szCs w:val="18"/>
      <w:lang w:val="en-US" w:eastAsia="zh-CN" w:bidi="ar-SA"/>
    </w:rPr>
  </w:style>
  <w:style w:type="character" w:customStyle="1" w:styleId="UserStyle48">
    <w:name w:val="UserStyle_48"/>
    <w:link w:val="UserStyle49"/>
    <w:semiHidden/>
    <w:qFormat/>
    <w:rPr>
      <w:rFonts w:eastAsia="宋体"/>
      <w:kern w:val="2"/>
      <w:sz w:val="21"/>
      <w:lang w:val="en-US" w:eastAsia="zh-CN" w:bidi="ar-SA"/>
    </w:rPr>
  </w:style>
  <w:style w:type="character" w:customStyle="1" w:styleId="UserStyle50">
    <w:name w:val="UserStyle_50"/>
    <w:link w:val="PlainText"/>
    <w:semiHidden/>
    <w:qFormat/>
    <w:rPr>
      <w:rFonts w:ascii="宋体" w:eastAsia="宋体" w:hAnsi="Courier New"/>
      <w:kern w:val="2"/>
      <w:sz w:val="21"/>
      <w:lang w:val="en-US" w:eastAsia="zh-CN" w:bidi="ar-SA"/>
    </w:rPr>
  </w:style>
  <w:style w:type="character" w:customStyle="1" w:styleId="UserStyle51">
    <w:name w:val="UserStyle_51"/>
    <w:link w:val="UserStyle52"/>
    <w:semiHidden/>
    <w:qFormat/>
    <w:rPr>
      <w:rFonts w:eastAsia="宋体"/>
      <w:b/>
      <w:kern w:val="2"/>
      <w:sz w:val="24"/>
      <w:szCs w:val="24"/>
      <w:lang w:val="en-US" w:eastAsia="zh-CN" w:bidi="ar-SA"/>
    </w:rPr>
  </w:style>
  <w:style w:type="character" w:customStyle="1" w:styleId="UserStyle54">
    <w:name w:val="UserStyle_54"/>
    <w:qFormat/>
    <w:rPr>
      <w:sz w:val="21"/>
      <w:szCs w:val="21"/>
    </w:rPr>
  </w:style>
  <w:style w:type="character" w:customStyle="1" w:styleId="UserStyle55">
    <w:name w:val="UserStyle_55"/>
    <w:basedOn w:val="NormalCharacter"/>
    <w:qFormat/>
  </w:style>
  <w:style w:type="character" w:customStyle="1" w:styleId="UserStyle56">
    <w:name w:val="UserStyle_56"/>
    <w:qFormat/>
    <w:rPr>
      <w:rFonts w:eastAsia="宋体"/>
      <w:kern w:val="2"/>
      <w:sz w:val="21"/>
      <w:lang w:val="en-US" w:eastAsia="zh-CN" w:bidi="ar-SA"/>
    </w:rPr>
  </w:style>
  <w:style w:type="character" w:customStyle="1" w:styleId="UserStyle57">
    <w:name w:val="UserStyle_57"/>
    <w:basedOn w:val="NormalCharacter"/>
    <w:qFormat/>
  </w:style>
  <w:style w:type="character" w:customStyle="1" w:styleId="UserStyle58">
    <w:name w:val="UserStyle_58"/>
    <w:basedOn w:val="NormalCharacter"/>
    <w:qFormat/>
  </w:style>
  <w:style w:type="character" w:customStyle="1" w:styleId="UserStyle59">
    <w:name w:val="UserStyle_59"/>
    <w:qFormat/>
    <w:rPr>
      <w:rFonts w:cs="Times New Roman"/>
      <w:b/>
      <w:bCs/>
      <w:kern w:val="44"/>
      <w:sz w:val="44"/>
      <w:szCs w:val="44"/>
      <w:lang w:eastAsia="en-US"/>
    </w:rPr>
  </w:style>
  <w:style w:type="character" w:customStyle="1" w:styleId="UserStyle62">
    <w:name w:val="UserStyle_62"/>
    <w:qFormat/>
    <w:rPr>
      <w:rFonts w:ascii="宋体" w:hAnsi="Courier New"/>
      <w:kern w:val="2"/>
      <w:sz w:val="21"/>
      <w:szCs w:val="21"/>
    </w:rPr>
  </w:style>
  <w:style w:type="character" w:customStyle="1" w:styleId="262">
    <w:name w:val="262"/>
    <w:qFormat/>
    <w:rPr>
      <w:smallCaps/>
      <w:color w:val="C0504D"/>
      <w:u w:val="single"/>
    </w:rPr>
  </w:style>
  <w:style w:type="character" w:customStyle="1" w:styleId="UserStyle63">
    <w:name w:val="UserStyle_63"/>
    <w:link w:val="BodyText1I2"/>
    <w:semiHidden/>
    <w:qFormat/>
    <w:rPr>
      <w:rFonts w:eastAsia="宋体"/>
      <w:kern w:val="2"/>
      <w:sz w:val="21"/>
      <w:szCs w:val="24"/>
      <w:lang w:val="en-US" w:eastAsia="zh-CN" w:bidi="ar-SA"/>
    </w:rPr>
  </w:style>
  <w:style w:type="character" w:customStyle="1" w:styleId="UserStyle64">
    <w:name w:val="UserStyle_64"/>
    <w:qFormat/>
    <w:rPr>
      <w:rFonts w:ascii="Arial" w:eastAsia="黑体" w:hAnsi="Arial" w:cs="Times New Roman"/>
      <w:b/>
      <w:bCs/>
      <w:kern w:val="2"/>
      <w:sz w:val="28"/>
      <w:szCs w:val="28"/>
      <w:lang w:val="en-US" w:eastAsia="zh-CN" w:bidi="ar-SA"/>
    </w:rPr>
  </w:style>
  <w:style w:type="character" w:customStyle="1" w:styleId="UserStyle65">
    <w:name w:val="UserStyle_65"/>
    <w:qFormat/>
    <w:rPr>
      <w:color w:val="000000"/>
      <w:sz w:val="24"/>
      <w:szCs w:val="24"/>
    </w:rPr>
  </w:style>
  <w:style w:type="character" w:customStyle="1" w:styleId="UserStyle66">
    <w:name w:val="UserStyle_66"/>
    <w:qFormat/>
    <w:rPr>
      <w:rFonts w:ascii="宋体" w:hAnsi="Courier New"/>
      <w:kern w:val="2"/>
      <w:sz w:val="21"/>
      <w:szCs w:val="21"/>
    </w:rPr>
  </w:style>
  <w:style w:type="character" w:customStyle="1" w:styleId="UserStyle67">
    <w:name w:val="UserStyle_67"/>
    <w:link w:val="UserStyle68"/>
    <w:semiHidden/>
    <w:qFormat/>
    <w:rPr>
      <w:rFonts w:ascii="宋体" w:eastAsia="宋体" w:hAnsi="宋体"/>
      <w:kern w:val="58"/>
      <w:sz w:val="24"/>
      <w:szCs w:val="24"/>
      <w:lang w:val="en-US" w:eastAsia="zh-CN" w:bidi="ar-SA"/>
    </w:rPr>
  </w:style>
  <w:style w:type="character" w:customStyle="1" w:styleId="Char1">
    <w:name w:val="批注框文本 Char1"/>
    <w:basedOn w:val="a1"/>
    <w:link w:val="a8"/>
    <w:uiPriority w:val="99"/>
    <w:semiHidden/>
    <w:qFormat/>
    <w:rPr>
      <w:kern w:val="2"/>
      <w:sz w:val="18"/>
      <w:szCs w:val="18"/>
    </w:rPr>
  </w:style>
  <w:style w:type="paragraph" w:styleId="af4">
    <w:name w:val="List Paragraph"/>
    <w:basedOn w:val="a"/>
    <w:uiPriority w:val="99"/>
    <w:unhideWhenUsed/>
    <w:pPr>
      <w:ind w:firstLineChars="200" w:firstLine="420"/>
    </w:pPr>
  </w:style>
  <w:style w:type="character" w:customStyle="1" w:styleId="Char10">
    <w:name w:val="批注主题 Char1"/>
    <w:basedOn w:val="Char"/>
    <w:link w:val="ad"/>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B4C61-3965-437A-9653-6A8ABBC7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3251</Words>
  <Characters>18531</Characters>
  <Application>Microsoft Office Word</Application>
  <DocSecurity>0</DocSecurity>
  <Lines>154</Lines>
  <Paragraphs>43</Paragraphs>
  <ScaleCrop>false</ScaleCrop>
  <Company>P R C</Company>
  <LinksUpToDate>false</LinksUpToDate>
  <CharactersWithSpaces>21739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星晴</dc:title>
  <dc:creator>Administrator</dc:creator>
  <cp:lastModifiedBy>浙江建航工程咨询有限公司</cp:lastModifiedBy>
  <cp:revision>38</cp:revision>
  <cp:lastPrinted>2023-07-24T03:50:00Z</cp:lastPrinted>
  <dcterms:created xsi:type="dcterms:W3CDTF">2021-04-29T18:07:00Z</dcterms:created>
  <dcterms:modified xsi:type="dcterms:W3CDTF">2023-08-14T02:55:00Z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A185375A32CE41D4931A6F5DCFD82D1A</vt:lpwstr>
  </property>
</Properties>
</file>